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628DE" w14:textId="25FA708F" w:rsidR="006E6A95" w:rsidRPr="006E6A95" w:rsidRDefault="006E6A95" w:rsidP="006E6A95">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6E6A95">
        <w:rPr>
          <w:rFonts w:ascii="Times New Roman" w:eastAsia="Times New Roman" w:hAnsi="Times New Roman" w:cs="Times New Roman"/>
          <w:b/>
          <w:bCs/>
          <w:color w:val="000000"/>
          <w:kern w:val="36"/>
          <w:sz w:val="48"/>
          <w:szCs w:val="48"/>
          <w:lang w:eastAsia="en-GB"/>
          <w14:ligatures w14:val="none"/>
        </w:rPr>
        <w:t>EXPERT SAFARI SERVICES – TERMS, PAYMENT &amp; CANCELLATION POLICY</w:t>
      </w:r>
    </w:p>
    <w:p w14:paraId="73CAB326" w14:textId="77777777" w:rsidR="006E6A95" w:rsidRPr="006E6A95" w:rsidRDefault="006E6A95" w:rsidP="006E6A95">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en-GB"/>
          <w14:ligatures w14:val="none"/>
        </w:rPr>
      </w:pPr>
      <w:r w:rsidRPr="006E6A95">
        <w:rPr>
          <w:rFonts w:ascii="Times New Roman" w:eastAsia="Times New Roman" w:hAnsi="Times New Roman" w:cs="Times New Roman"/>
          <w:b/>
          <w:bCs/>
          <w:color w:val="000000"/>
          <w:kern w:val="0"/>
          <w:sz w:val="27"/>
          <w:szCs w:val="27"/>
          <w:lang w:eastAsia="en-GB"/>
          <w14:ligatures w14:val="none"/>
        </w:rPr>
        <w:t>1. Minimum Occupancy</w:t>
      </w:r>
    </w:p>
    <w:p w14:paraId="4247A53A" w14:textId="77777777" w:rsidR="006E6A95" w:rsidRPr="006E6A95" w:rsidRDefault="006E6A95" w:rsidP="006E6A95">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6E6A95">
        <w:rPr>
          <w:rFonts w:ascii="Times New Roman" w:eastAsia="Times New Roman" w:hAnsi="Times New Roman" w:cs="Times New Roman"/>
          <w:color w:val="000000"/>
          <w:kern w:val="0"/>
          <w:lang w:eastAsia="en-GB"/>
          <w14:ligatures w14:val="none"/>
        </w:rPr>
        <w:t>All safaris are based on a </w:t>
      </w:r>
      <w:r w:rsidRPr="006E6A95">
        <w:rPr>
          <w:rFonts w:ascii="Times New Roman" w:eastAsia="Times New Roman" w:hAnsi="Times New Roman" w:cs="Times New Roman"/>
          <w:b/>
          <w:bCs/>
          <w:color w:val="000000"/>
          <w:kern w:val="0"/>
          <w:lang w:eastAsia="en-GB"/>
          <w14:ligatures w14:val="none"/>
        </w:rPr>
        <w:t>minimum of two (2) passengers sharing</w:t>
      </w:r>
      <w:r w:rsidRPr="006E6A95">
        <w:rPr>
          <w:rFonts w:ascii="Times New Roman" w:eastAsia="Times New Roman" w:hAnsi="Times New Roman" w:cs="Times New Roman"/>
          <w:color w:val="000000"/>
          <w:kern w:val="0"/>
          <w:lang w:eastAsia="en-GB"/>
          <w14:ligatures w14:val="none"/>
        </w:rPr>
        <w:t>.</w:t>
      </w:r>
      <w:r w:rsidRPr="006E6A95">
        <w:rPr>
          <w:rFonts w:ascii="Times New Roman" w:eastAsia="Times New Roman" w:hAnsi="Times New Roman" w:cs="Times New Roman"/>
          <w:color w:val="000000"/>
          <w:kern w:val="0"/>
          <w:lang w:eastAsia="en-GB"/>
          <w14:ligatures w14:val="none"/>
        </w:rPr>
        <w:br/>
        <w:t>Single travellers are subject to a </w:t>
      </w:r>
      <w:r w:rsidRPr="006E6A95">
        <w:rPr>
          <w:rFonts w:ascii="Times New Roman" w:eastAsia="Times New Roman" w:hAnsi="Times New Roman" w:cs="Times New Roman"/>
          <w:b/>
          <w:bCs/>
          <w:color w:val="000000"/>
          <w:kern w:val="0"/>
          <w:lang w:eastAsia="en-GB"/>
          <w14:ligatures w14:val="none"/>
        </w:rPr>
        <w:t>single supplement</w:t>
      </w:r>
      <w:r w:rsidRPr="006E6A95">
        <w:rPr>
          <w:rFonts w:ascii="Times New Roman" w:eastAsia="Times New Roman" w:hAnsi="Times New Roman" w:cs="Times New Roman"/>
          <w:color w:val="000000"/>
          <w:kern w:val="0"/>
          <w:lang w:eastAsia="en-GB"/>
          <w14:ligatures w14:val="none"/>
        </w:rPr>
        <w:t>.</w:t>
      </w:r>
    </w:p>
    <w:p w14:paraId="519A759D" w14:textId="77777777" w:rsidR="006E6A95" w:rsidRPr="006E6A95" w:rsidRDefault="006E6A95" w:rsidP="006E6A95">
      <w:pPr>
        <w:spacing w:after="0" w:line="240" w:lineRule="auto"/>
        <w:rPr>
          <w:rFonts w:ascii="Times New Roman" w:eastAsia="Times New Roman" w:hAnsi="Times New Roman" w:cs="Times New Roman"/>
          <w:kern w:val="0"/>
          <w:lang w:eastAsia="en-GB"/>
          <w14:ligatures w14:val="none"/>
        </w:rPr>
      </w:pPr>
      <w:r w:rsidRPr="006E6A95">
        <w:rPr>
          <w:rFonts w:ascii="Times New Roman" w:eastAsia="Times New Roman" w:hAnsi="Times New Roman" w:cs="Times New Roman"/>
          <w:noProof/>
          <w:kern w:val="0"/>
          <w:lang w:eastAsia="en-GB"/>
          <w14:ligatures w14:val="none"/>
        </w:rPr>
      </w:r>
      <w:r w:rsidR="006E6A95" w:rsidRPr="006E6A95">
        <w:rPr>
          <w:rFonts w:ascii="Times New Roman" w:eastAsia="Times New Roman" w:hAnsi="Times New Roman" w:cs="Times New Roman"/>
          <w:noProof/>
          <w:kern w:val="0"/>
          <w:lang w:eastAsia="en-GB"/>
          <w14:ligatures w14:val="none"/>
        </w:rPr>
        <w:pict w14:anchorId="79E5CA10">
          <v:rect id="_x0000_i1026" alt="" style="width:451.3pt;height:.05pt;mso-width-percent:0;mso-height-percent:0;mso-width-percent:0;mso-height-percent:0" o:hralign="center" o:hrstd="t" o:hr="t" fillcolor="#a0a0a0" stroked="f"/>
        </w:pict>
      </w:r>
    </w:p>
    <w:p w14:paraId="2D9EF62E" w14:textId="77777777" w:rsidR="006E6A95" w:rsidRPr="006E6A95" w:rsidRDefault="006E6A95" w:rsidP="006E6A95">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en-GB"/>
          <w14:ligatures w14:val="none"/>
        </w:rPr>
      </w:pPr>
      <w:r w:rsidRPr="006E6A95">
        <w:rPr>
          <w:rFonts w:ascii="Times New Roman" w:eastAsia="Times New Roman" w:hAnsi="Times New Roman" w:cs="Times New Roman"/>
          <w:b/>
          <w:bCs/>
          <w:color w:val="000000"/>
          <w:kern w:val="0"/>
          <w:sz w:val="27"/>
          <w:szCs w:val="27"/>
          <w:lang w:eastAsia="en-GB"/>
          <w14:ligatures w14:val="none"/>
        </w:rPr>
        <w:t>2. Payment Terms</w:t>
      </w:r>
    </w:p>
    <w:p w14:paraId="46571D00" w14:textId="77777777" w:rsidR="006E6A95" w:rsidRPr="006E6A95" w:rsidRDefault="006E6A95" w:rsidP="006E6A95">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6E6A95">
        <w:rPr>
          <w:rFonts w:ascii="Times New Roman" w:eastAsia="Times New Roman" w:hAnsi="Times New Roman" w:cs="Times New Roman"/>
          <w:color w:val="000000"/>
          <w:kern w:val="0"/>
          <w:lang w:eastAsia="en-GB"/>
          <w14:ligatures w14:val="none"/>
        </w:rPr>
        <w:t>• A </w:t>
      </w:r>
      <w:r w:rsidRPr="006E6A95">
        <w:rPr>
          <w:rFonts w:ascii="Times New Roman" w:eastAsia="Times New Roman" w:hAnsi="Times New Roman" w:cs="Times New Roman"/>
          <w:b/>
          <w:bCs/>
          <w:color w:val="000000"/>
          <w:kern w:val="0"/>
          <w:lang w:eastAsia="en-GB"/>
          <w14:ligatures w14:val="none"/>
        </w:rPr>
        <w:t>25% deposit</w:t>
      </w:r>
      <w:r w:rsidRPr="006E6A95">
        <w:rPr>
          <w:rFonts w:ascii="Times New Roman" w:eastAsia="Times New Roman" w:hAnsi="Times New Roman" w:cs="Times New Roman"/>
          <w:color w:val="000000"/>
          <w:kern w:val="0"/>
          <w:lang w:eastAsia="en-GB"/>
          <w14:ligatures w14:val="none"/>
        </w:rPr>
        <w:t> is required to confirm and secure any booking.</w:t>
      </w:r>
      <w:r w:rsidRPr="006E6A95">
        <w:rPr>
          <w:rFonts w:ascii="Times New Roman" w:eastAsia="Times New Roman" w:hAnsi="Times New Roman" w:cs="Times New Roman"/>
          <w:color w:val="000000"/>
          <w:kern w:val="0"/>
          <w:lang w:eastAsia="en-GB"/>
          <w14:ligatures w14:val="none"/>
        </w:rPr>
        <w:br/>
        <w:t>• The </w:t>
      </w:r>
      <w:r w:rsidRPr="006E6A95">
        <w:rPr>
          <w:rFonts w:ascii="Times New Roman" w:eastAsia="Times New Roman" w:hAnsi="Times New Roman" w:cs="Times New Roman"/>
          <w:b/>
          <w:bCs/>
          <w:color w:val="000000"/>
          <w:kern w:val="0"/>
          <w:lang w:eastAsia="en-GB"/>
          <w14:ligatures w14:val="none"/>
        </w:rPr>
        <w:t>balance of payment is due 30 days prior to travel</w:t>
      </w:r>
      <w:r w:rsidRPr="006E6A95">
        <w:rPr>
          <w:rFonts w:ascii="Times New Roman" w:eastAsia="Times New Roman" w:hAnsi="Times New Roman" w:cs="Times New Roman"/>
          <w:color w:val="000000"/>
          <w:kern w:val="0"/>
          <w:lang w:eastAsia="en-GB"/>
          <w14:ligatures w14:val="none"/>
        </w:rPr>
        <w:t>.</w:t>
      </w:r>
      <w:r w:rsidRPr="006E6A95">
        <w:rPr>
          <w:rFonts w:ascii="Times New Roman" w:eastAsia="Times New Roman" w:hAnsi="Times New Roman" w:cs="Times New Roman"/>
          <w:color w:val="000000"/>
          <w:kern w:val="0"/>
          <w:lang w:eastAsia="en-GB"/>
          <w14:ligatures w14:val="none"/>
        </w:rPr>
        <w:br/>
        <w:t>• For peak season travel and certain high-demand lodges, deposits may vary and will be communicated at time of confirmation.</w:t>
      </w:r>
    </w:p>
    <w:p w14:paraId="17005E1F" w14:textId="77777777" w:rsidR="006E6A95" w:rsidRPr="006E6A95" w:rsidRDefault="006E6A95" w:rsidP="006E6A95">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6E6A95">
        <w:rPr>
          <w:rFonts w:ascii="Times New Roman" w:eastAsia="Times New Roman" w:hAnsi="Times New Roman" w:cs="Times New Roman"/>
          <w:color w:val="000000"/>
          <w:kern w:val="0"/>
          <w:lang w:eastAsia="en-GB"/>
          <w14:ligatures w14:val="none"/>
        </w:rPr>
        <w:t>Bookings are only considered confirmed once the required deposit has been received.</w:t>
      </w:r>
    </w:p>
    <w:p w14:paraId="04278BEE" w14:textId="77777777" w:rsidR="006E6A95" w:rsidRPr="006E6A95" w:rsidRDefault="006E6A95" w:rsidP="006E6A95">
      <w:pPr>
        <w:spacing w:after="0" w:line="240" w:lineRule="auto"/>
        <w:rPr>
          <w:rFonts w:ascii="Times New Roman" w:eastAsia="Times New Roman" w:hAnsi="Times New Roman" w:cs="Times New Roman"/>
          <w:kern w:val="0"/>
          <w:lang w:eastAsia="en-GB"/>
          <w14:ligatures w14:val="none"/>
        </w:rPr>
      </w:pPr>
      <w:r w:rsidRPr="006E6A95">
        <w:rPr>
          <w:rFonts w:ascii="Times New Roman" w:eastAsia="Times New Roman" w:hAnsi="Times New Roman" w:cs="Times New Roman"/>
          <w:noProof/>
          <w:kern w:val="0"/>
          <w:lang w:eastAsia="en-GB"/>
          <w14:ligatures w14:val="none"/>
        </w:rPr>
      </w:r>
      <w:r w:rsidR="006E6A95" w:rsidRPr="006E6A95">
        <w:rPr>
          <w:rFonts w:ascii="Times New Roman" w:eastAsia="Times New Roman" w:hAnsi="Times New Roman" w:cs="Times New Roman"/>
          <w:noProof/>
          <w:kern w:val="0"/>
          <w:lang w:eastAsia="en-GB"/>
          <w14:ligatures w14:val="none"/>
        </w:rPr>
        <w:pict w14:anchorId="7F85C3E4">
          <v:rect id="_x0000_i1027" alt="" style="width:451.3pt;height:.05pt;mso-width-percent:0;mso-height-percent:0;mso-width-percent:0;mso-height-percent:0" o:hralign="center" o:hrstd="t" o:hr="t" fillcolor="#a0a0a0" stroked="f"/>
        </w:pict>
      </w:r>
    </w:p>
    <w:p w14:paraId="7C2FD391" w14:textId="77777777" w:rsidR="006E6A95" w:rsidRPr="006E6A95" w:rsidRDefault="006E6A95" w:rsidP="006E6A95">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en-GB"/>
          <w14:ligatures w14:val="none"/>
        </w:rPr>
      </w:pPr>
      <w:r w:rsidRPr="006E6A95">
        <w:rPr>
          <w:rFonts w:ascii="Times New Roman" w:eastAsia="Times New Roman" w:hAnsi="Times New Roman" w:cs="Times New Roman"/>
          <w:b/>
          <w:bCs/>
          <w:color w:val="000000"/>
          <w:kern w:val="0"/>
          <w:sz w:val="27"/>
          <w:szCs w:val="27"/>
          <w:lang w:eastAsia="en-GB"/>
          <w14:ligatures w14:val="none"/>
        </w:rPr>
        <w:t>3. Cancellation Policy</w:t>
      </w:r>
    </w:p>
    <w:p w14:paraId="51D46506" w14:textId="77777777" w:rsidR="006E6A95" w:rsidRPr="006E6A95" w:rsidRDefault="006E6A95" w:rsidP="006E6A95">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6E6A95">
        <w:rPr>
          <w:rFonts w:ascii="Times New Roman" w:eastAsia="Times New Roman" w:hAnsi="Times New Roman" w:cs="Times New Roman"/>
          <w:color w:val="000000"/>
          <w:kern w:val="0"/>
          <w:lang w:eastAsia="en-GB"/>
          <w14:ligatures w14:val="none"/>
        </w:rPr>
        <w:t>All cancellations must be received in writing.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42"/>
        <w:gridCol w:w="2688"/>
      </w:tblGrid>
      <w:tr w:rsidR="006E6A95" w:rsidRPr="006E6A95" w14:paraId="0D097F68" w14:textId="77777777">
        <w:trPr>
          <w:tblHeader/>
          <w:tblCellSpacing w:w="15" w:type="dxa"/>
        </w:trPr>
        <w:tc>
          <w:tcPr>
            <w:tcW w:w="0" w:type="auto"/>
            <w:vAlign w:val="center"/>
            <w:hideMark/>
          </w:tcPr>
          <w:p w14:paraId="5C34810D" w14:textId="77777777" w:rsidR="006E6A95" w:rsidRPr="006E6A95" w:rsidRDefault="006E6A95" w:rsidP="006E6A95">
            <w:pPr>
              <w:spacing w:after="0" w:line="240" w:lineRule="auto"/>
              <w:jc w:val="center"/>
              <w:rPr>
                <w:rFonts w:ascii="Times New Roman" w:eastAsia="Times New Roman" w:hAnsi="Times New Roman" w:cs="Times New Roman"/>
                <w:b/>
                <w:bCs/>
                <w:color w:val="000000"/>
                <w:kern w:val="0"/>
                <w:lang w:eastAsia="en-GB"/>
                <w14:ligatures w14:val="none"/>
              </w:rPr>
            </w:pPr>
            <w:r w:rsidRPr="006E6A95">
              <w:rPr>
                <w:rFonts w:ascii="Times New Roman" w:eastAsia="Times New Roman" w:hAnsi="Times New Roman" w:cs="Times New Roman"/>
                <w:b/>
                <w:bCs/>
                <w:color w:val="000000"/>
                <w:kern w:val="0"/>
                <w:lang w:eastAsia="en-GB"/>
                <w14:ligatures w14:val="none"/>
              </w:rPr>
              <w:t>Time Before Travel</w:t>
            </w:r>
          </w:p>
        </w:tc>
        <w:tc>
          <w:tcPr>
            <w:tcW w:w="0" w:type="auto"/>
            <w:vAlign w:val="center"/>
            <w:hideMark/>
          </w:tcPr>
          <w:p w14:paraId="6547C2D0" w14:textId="77777777" w:rsidR="006E6A95" w:rsidRPr="006E6A95" w:rsidRDefault="006E6A95" w:rsidP="006E6A95">
            <w:pPr>
              <w:spacing w:after="0" w:line="240" w:lineRule="auto"/>
              <w:jc w:val="center"/>
              <w:rPr>
                <w:rFonts w:ascii="Times New Roman" w:eastAsia="Times New Roman" w:hAnsi="Times New Roman" w:cs="Times New Roman"/>
                <w:b/>
                <w:bCs/>
                <w:color w:val="000000"/>
                <w:kern w:val="0"/>
                <w:lang w:eastAsia="en-GB"/>
                <w14:ligatures w14:val="none"/>
              </w:rPr>
            </w:pPr>
            <w:r w:rsidRPr="006E6A95">
              <w:rPr>
                <w:rFonts w:ascii="Times New Roman" w:eastAsia="Times New Roman" w:hAnsi="Times New Roman" w:cs="Times New Roman"/>
                <w:b/>
                <w:bCs/>
                <w:color w:val="000000"/>
                <w:kern w:val="0"/>
                <w:lang w:eastAsia="en-GB"/>
                <w14:ligatures w14:val="none"/>
              </w:rPr>
              <w:t>Cancellation Fee</w:t>
            </w:r>
          </w:p>
        </w:tc>
      </w:tr>
      <w:tr w:rsidR="006E6A95" w:rsidRPr="006E6A95" w14:paraId="58CA309C" w14:textId="77777777">
        <w:trPr>
          <w:tblCellSpacing w:w="15" w:type="dxa"/>
        </w:trPr>
        <w:tc>
          <w:tcPr>
            <w:tcW w:w="0" w:type="auto"/>
            <w:vAlign w:val="center"/>
            <w:hideMark/>
          </w:tcPr>
          <w:p w14:paraId="40696417" w14:textId="77777777" w:rsidR="006E6A95" w:rsidRPr="006E6A95" w:rsidRDefault="006E6A95" w:rsidP="006E6A95">
            <w:pPr>
              <w:spacing w:after="0" w:line="240" w:lineRule="auto"/>
              <w:rPr>
                <w:rFonts w:ascii="Times New Roman" w:eastAsia="Times New Roman" w:hAnsi="Times New Roman" w:cs="Times New Roman"/>
                <w:color w:val="000000"/>
                <w:kern w:val="0"/>
                <w:lang w:eastAsia="en-GB"/>
                <w14:ligatures w14:val="none"/>
              </w:rPr>
            </w:pPr>
            <w:r w:rsidRPr="006E6A95">
              <w:rPr>
                <w:rFonts w:ascii="Times New Roman" w:eastAsia="Times New Roman" w:hAnsi="Times New Roman" w:cs="Times New Roman"/>
                <w:color w:val="000000"/>
                <w:kern w:val="0"/>
                <w:lang w:eastAsia="en-GB"/>
                <w14:ligatures w14:val="none"/>
              </w:rPr>
              <w:t>60 days or more</w:t>
            </w:r>
          </w:p>
        </w:tc>
        <w:tc>
          <w:tcPr>
            <w:tcW w:w="0" w:type="auto"/>
            <w:vAlign w:val="center"/>
            <w:hideMark/>
          </w:tcPr>
          <w:p w14:paraId="26319FBF" w14:textId="77777777" w:rsidR="006E6A95" w:rsidRPr="006E6A95" w:rsidRDefault="006E6A95" w:rsidP="006E6A95">
            <w:pPr>
              <w:spacing w:after="0" w:line="240" w:lineRule="auto"/>
              <w:rPr>
                <w:rFonts w:ascii="Times New Roman" w:eastAsia="Times New Roman" w:hAnsi="Times New Roman" w:cs="Times New Roman"/>
                <w:color w:val="000000"/>
                <w:kern w:val="0"/>
                <w:lang w:eastAsia="en-GB"/>
                <w14:ligatures w14:val="none"/>
              </w:rPr>
            </w:pPr>
            <w:r w:rsidRPr="006E6A95">
              <w:rPr>
                <w:rFonts w:ascii="Times New Roman" w:eastAsia="Times New Roman" w:hAnsi="Times New Roman" w:cs="Times New Roman"/>
                <w:color w:val="000000"/>
                <w:kern w:val="0"/>
                <w:lang w:eastAsia="en-GB"/>
                <w14:ligatures w14:val="none"/>
              </w:rPr>
              <w:t>10% of total booking value</w:t>
            </w:r>
          </w:p>
        </w:tc>
      </w:tr>
      <w:tr w:rsidR="006E6A95" w:rsidRPr="006E6A95" w14:paraId="6DC7294D" w14:textId="77777777">
        <w:trPr>
          <w:tblCellSpacing w:w="15" w:type="dxa"/>
        </w:trPr>
        <w:tc>
          <w:tcPr>
            <w:tcW w:w="0" w:type="auto"/>
            <w:vAlign w:val="center"/>
            <w:hideMark/>
          </w:tcPr>
          <w:p w14:paraId="5FB7C2C9" w14:textId="77777777" w:rsidR="006E6A95" w:rsidRPr="006E6A95" w:rsidRDefault="006E6A95" w:rsidP="006E6A95">
            <w:pPr>
              <w:spacing w:after="0" w:line="240" w:lineRule="auto"/>
              <w:rPr>
                <w:rFonts w:ascii="Times New Roman" w:eastAsia="Times New Roman" w:hAnsi="Times New Roman" w:cs="Times New Roman"/>
                <w:color w:val="000000"/>
                <w:kern w:val="0"/>
                <w:lang w:eastAsia="en-GB"/>
                <w14:ligatures w14:val="none"/>
              </w:rPr>
            </w:pPr>
            <w:r w:rsidRPr="006E6A95">
              <w:rPr>
                <w:rFonts w:ascii="Times New Roman" w:eastAsia="Times New Roman" w:hAnsi="Times New Roman" w:cs="Times New Roman"/>
                <w:color w:val="000000"/>
                <w:kern w:val="0"/>
                <w:lang w:eastAsia="en-GB"/>
                <w14:ligatures w14:val="none"/>
              </w:rPr>
              <w:t>31 – 59 days</w:t>
            </w:r>
          </w:p>
        </w:tc>
        <w:tc>
          <w:tcPr>
            <w:tcW w:w="0" w:type="auto"/>
            <w:vAlign w:val="center"/>
            <w:hideMark/>
          </w:tcPr>
          <w:p w14:paraId="27B88B5D" w14:textId="77777777" w:rsidR="006E6A95" w:rsidRPr="006E6A95" w:rsidRDefault="006E6A95" w:rsidP="006E6A95">
            <w:pPr>
              <w:spacing w:after="0" w:line="240" w:lineRule="auto"/>
              <w:rPr>
                <w:rFonts w:ascii="Times New Roman" w:eastAsia="Times New Roman" w:hAnsi="Times New Roman" w:cs="Times New Roman"/>
                <w:color w:val="000000"/>
                <w:kern w:val="0"/>
                <w:lang w:eastAsia="en-GB"/>
                <w14:ligatures w14:val="none"/>
              </w:rPr>
            </w:pPr>
            <w:r w:rsidRPr="006E6A95">
              <w:rPr>
                <w:rFonts w:ascii="Times New Roman" w:eastAsia="Times New Roman" w:hAnsi="Times New Roman" w:cs="Times New Roman"/>
                <w:color w:val="000000"/>
                <w:kern w:val="0"/>
                <w:lang w:eastAsia="en-GB"/>
                <w14:ligatures w14:val="none"/>
              </w:rPr>
              <w:t>25%</w:t>
            </w:r>
          </w:p>
        </w:tc>
      </w:tr>
      <w:tr w:rsidR="006E6A95" w:rsidRPr="006E6A95" w14:paraId="2513B1F9" w14:textId="77777777">
        <w:trPr>
          <w:tblCellSpacing w:w="15" w:type="dxa"/>
        </w:trPr>
        <w:tc>
          <w:tcPr>
            <w:tcW w:w="0" w:type="auto"/>
            <w:vAlign w:val="center"/>
            <w:hideMark/>
          </w:tcPr>
          <w:p w14:paraId="0C8869DC" w14:textId="77777777" w:rsidR="006E6A95" w:rsidRPr="006E6A95" w:rsidRDefault="006E6A95" w:rsidP="006E6A95">
            <w:pPr>
              <w:spacing w:after="0" w:line="240" w:lineRule="auto"/>
              <w:rPr>
                <w:rFonts w:ascii="Times New Roman" w:eastAsia="Times New Roman" w:hAnsi="Times New Roman" w:cs="Times New Roman"/>
                <w:color w:val="000000"/>
                <w:kern w:val="0"/>
                <w:lang w:eastAsia="en-GB"/>
                <w14:ligatures w14:val="none"/>
              </w:rPr>
            </w:pPr>
            <w:r w:rsidRPr="006E6A95">
              <w:rPr>
                <w:rFonts w:ascii="Times New Roman" w:eastAsia="Times New Roman" w:hAnsi="Times New Roman" w:cs="Times New Roman"/>
                <w:color w:val="000000"/>
                <w:kern w:val="0"/>
                <w:lang w:eastAsia="en-GB"/>
                <w14:ligatures w14:val="none"/>
              </w:rPr>
              <w:t>15 – 30 days</w:t>
            </w:r>
          </w:p>
        </w:tc>
        <w:tc>
          <w:tcPr>
            <w:tcW w:w="0" w:type="auto"/>
            <w:vAlign w:val="center"/>
            <w:hideMark/>
          </w:tcPr>
          <w:p w14:paraId="6851CC33" w14:textId="77777777" w:rsidR="006E6A95" w:rsidRPr="006E6A95" w:rsidRDefault="006E6A95" w:rsidP="006E6A95">
            <w:pPr>
              <w:spacing w:after="0" w:line="240" w:lineRule="auto"/>
              <w:rPr>
                <w:rFonts w:ascii="Times New Roman" w:eastAsia="Times New Roman" w:hAnsi="Times New Roman" w:cs="Times New Roman"/>
                <w:color w:val="000000"/>
                <w:kern w:val="0"/>
                <w:lang w:eastAsia="en-GB"/>
                <w14:ligatures w14:val="none"/>
              </w:rPr>
            </w:pPr>
            <w:r w:rsidRPr="006E6A95">
              <w:rPr>
                <w:rFonts w:ascii="Times New Roman" w:eastAsia="Times New Roman" w:hAnsi="Times New Roman" w:cs="Times New Roman"/>
                <w:color w:val="000000"/>
                <w:kern w:val="0"/>
                <w:lang w:eastAsia="en-GB"/>
                <w14:ligatures w14:val="none"/>
              </w:rPr>
              <w:t>50%</w:t>
            </w:r>
          </w:p>
        </w:tc>
      </w:tr>
      <w:tr w:rsidR="006E6A95" w:rsidRPr="006E6A95" w14:paraId="12895F50" w14:textId="77777777">
        <w:trPr>
          <w:tblCellSpacing w:w="15" w:type="dxa"/>
        </w:trPr>
        <w:tc>
          <w:tcPr>
            <w:tcW w:w="0" w:type="auto"/>
            <w:vAlign w:val="center"/>
            <w:hideMark/>
          </w:tcPr>
          <w:p w14:paraId="7F9F5114" w14:textId="77777777" w:rsidR="006E6A95" w:rsidRPr="006E6A95" w:rsidRDefault="006E6A95" w:rsidP="006E6A95">
            <w:pPr>
              <w:spacing w:after="0" w:line="240" w:lineRule="auto"/>
              <w:rPr>
                <w:rFonts w:ascii="Times New Roman" w:eastAsia="Times New Roman" w:hAnsi="Times New Roman" w:cs="Times New Roman"/>
                <w:color w:val="000000"/>
                <w:kern w:val="0"/>
                <w:lang w:eastAsia="en-GB"/>
                <w14:ligatures w14:val="none"/>
              </w:rPr>
            </w:pPr>
            <w:r w:rsidRPr="006E6A95">
              <w:rPr>
                <w:rFonts w:ascii="Times New Roman" w:eastAsia="Times New Roman" w:hAnsi="Times New Roman" w:cs="Times New Roman"/>
                <w:color w:val="000000"/>
                <w:kern w:val="0"/>
                <w:lang w:eastAsia="en-GB"/>
                <w14:ligatures w14:val="none"/>
              </w:rPr>
              <w:t>8 – 14 days</w:t>
            </w:r>
          </w:p>
        </w:tc>
        <w:tc>
          <w:tcPr>
            <w:tcW w:w="0" w:type="auto"/>
            <w:vAlign w:val="center"/>
            <w:hideMark/>
          </w:tcPr>
          <w:p w14:paraId="1DF6723D" w14:textId="77777777" w:rsidR="006E6A95" w:rsidRPr="006E6A95" w:rsidRDefault="006E6A95" w:rsidP="006E6A95">
            <w:pPr>
              <w:spacing w:after="0" w:line="240" w:lineRule="auto"/>
              <w:rPr>
                <w:rFonts w:ascii="Times New Roman" w:eastAsia="Times New Roman" w:hAnsi="Times New Roman" w:cs="Times New Roman"/>
                <w:color w:val="000000"/>
                <w:kern w:val="0"/>
                <w:lang w:eastAsia="en-GB"/>
                <w14:ligatures w14:val="none"/>
              </w:rPr>
            </w:pPr>
            <w:r w:rsidRPr="006E6A95">
              <w:rPr>
                <w:rFonts w:ascii="Times New Roman" w:eastAsia="Times New Roman" w:hAnsi="Times New Roman" w:cs="Times New Roman"/>
                <w:color w:val="000000"/>
                <w:kern w:val="0"/>
                <w:lang w:eastAsia="en-GB"/>
                <w14:ligatures w14:val="none"/>
              </w:rPr>
              <w:t>75%</w:t>
            </w:r>
          </w:p>
        </w:tc>
      </w:tr>
      <w:tr w:rsidR="006E6A95" w:rsidRPr="006E6A95" w14:paraId="4587EC14" w14:textId="77777777">
        <w:trPr>
          <w:tblCellSpacing w:w="15" w:type="dxa"/>
        </w:trPr>
        <w:tc>
          <w:tcPr>
            <w:tcW w:w="0" w:type="auto"/>
            <w:vAlign w:val="center"/>
            <w:hideMark/>
          </w:tcPr>
          <w:p w14:paraId="3B1A28AD" w14:textId="77777777" w:rsidR="006E6A95" w:rsidRPr="006E6A95" w:rsidRDefault="006E6A95" w:rsidP="006E6A95">
            <w:pPr>
              <w:spacing w:after="0" w:line="240" w:lineRule="auto"/>
              <w:rPr>
                <w:rFonts w:ascii="Times New Roman" w:eastAsia="Times New Roman" w:hAnsi="Times New Roman" w:cs="Times New Roman"/>
                <w:color w:val="000000"/>
                <w:kern w:val="0"/>
                <w:lang w:eastAsia="en-GB"/>
                <w14:ligatures w14:val="none"/>
              </w:rPr>
            </w:pPr>
            <w:r w:rsidRPr="006E6A95">
              <w:rPr>
                <w:rFonts w:ascii="Times New Roman" w:eastAsia="Times New Roman" w:hAnsi="Times New Roman" w:cs="Times New Roman"/>
                <w:color w:val="000000"/>
                <w:kern w:val="0"/>
                <w:lang w:eastAsia="en-GB"/>
                <w14:ligatures w14:val="none"/>
              </w:rPr>
              <w:t>0 – 7 days / No Show</w:t>
            </w:r>
          </w:p>
        </w:tc>
        <w:tc>
          <w:tcPr>
            <w:tcW w:w="0" w:type="auto"/>
            <w:vAlign w:val="center"/>
            <w:hideMark/>
          </w:tcPr>
          <w:p w14:paraId="7597398E" w14:textId="77777777" w:rsidR="006E6A95" w:rsidRPr="006E6A95" w:rsidRDefault="006E6A95" w:rsidP="006E6A95">
            <w:pPr>
              <w:spacing w:after="0" w:line="240" w:lineRule="auto"/>
              <w:rPr>
                <w:rFonts w:ascii="Times New Roman" w:eastAsia="Times New Roman" w:hAnsi="Times New Roman" w:cs="Times New Roman"/>
                <w:color w:val="000000"/>
                <w:kern w:val="0"/>
                <w:lang w:eastAsia="en-GB"/>
                <w14:ligatures w14:val="none"/>
              </w:rPr>
            </w:pPr>
            <w:r w:rsidRPr="006E6A95">
              <w:rPr>
                <w:rFonts w:ascii="Times New Roman" w:eastAsia="Times New Roman" w:hAnsi="Times New Roman" w:cs="Times New Roman"/>
                <w:color w:val="000000"/>
                <w:kern w:val="0"/>
                <w:lang w:eastAsia="en-GB"/>
                <w14:ligatures w14:val="none"/>
              </w:rPr>
              <w:t>100%</w:t>
            </w:r>
          </w:p>
        </w:tc>
      </w:tr>
    </w:tbl>
    <w:p w14:paraId="0A789FE6" w14:textId="77777777" w:rsidR="006E6A95" w:rsidRPr="006E6A95" w:rsidRDefault="006E6A95" w:rsidP="006E6A95">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6E6A95">
        <w:rPr>
          <w:rFonts w:ascii="Times New Roman" w:eastAsia="Times New Roman" w:hAnsi="Times New Roman" w:cs="Times New Roman"/>
          <w:color w:val="000000"/>
          <w:kern w:val="0"/>
          <w:lang w:eastAsia="en-GB"/>
          <w14:ligatures w14:val="none"/>
        </w:rPr>
        <w:t>Any non-recoverable third-party costs (lodges, air charters, park fees, permits, etc.) will be charged at cost.</w:t>
      </w:r>
    </w:p>
    <w:p w14:paraId="509AEBDB" w14:textId="77777777" w:rsidR="006E6A95" w:rsidRPr="006E6A95" w:rsidRDefault="006E6A95" w:rsidP="006E6A95">
      <w:pPr>
        <w:spacing w:after="0" w:line="240" w:lineRule="auto"/>
        <w:rPr>
          <w:rFonts w:ascii="Times New Roman" w:eastAsia="Times New Roman" w:hAnsi="Times New Roman" w:cs="Times New Roman"/>
          <w:kern w:val="0"/>
          <w:lang w:eastAsia="en-GB"/>
          <w14:ligatures w14:val="none"/>
        </w:rPr>
      </w:pPr>
      <w:r w:rsidRPr="006E6A95">
        <w:rPr>
          <w:rFonts w:ascii="Times New Roman" w:eastAsia="Times New Roman" w:hAnsi="Times New Roman" w:cs="Times New Roman"/>
          <w:noProof/>
          <w:kern w:val="0"/>
          <w:lang w:eastAsia="en-GB"/>
          <w14:ligatures w14:val="none"/>
        </w:rPr>
      </w:r>
      <w:r w:rsidR="006E6A95" w:rsidRPr="006E6A95">
        <w:rPr>
          <w:rFonts w:ascii="Times New Roman" w:eastAsia="Times New Roman" w:hAnsi="Times New Roman" w:cs="Times New Roman"/>
          <w:noProof/>
          <w:kern w:val="0"/>
          <w:lang w:eastAsia="en-GB"/>
          <w14:ligatures w14:val="none"/>
        </w:rPr>
        <w:pict w14:anchorId="49B8FA3D">
          <v:rect id="_x0000_i1028" alt="" style="width:451.3pt;height:.05pt;mso-width-percent:0;mso-height-percent:0;mso-width-percent:0;mso-height-percent:0" o:hralign="center" o:hrstd="t" o:hr="t" fillcolor="#a0a0a0" stroked="f"/>
        </w:pict>
      </w:r>
    </w:p>
    <w:p w14:paraId="62571E54" w14:textId="77777777" w:rsidR="006E6A95" w:rsidRPr="006E6A95" w:rsidRDefault="006E6A95" w:rsidP="006E6A95">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en-GB"/>
          <w14:ligatures w14:val="none"/>
        </w:rPr>
      </w:pPr>
      <w:r w:rsidRPr="006E6A95">
        <w:rPr>
          <w:rFonts w:ascii="Times New Roman" w:eastAsia="Times New Roman" w:hAnsi="Times New Roman" w:cs="Times New Roman"/>
          <w:b/>
          <w:bCs/>
          <w:color w:val="000000"/>
          <w:kern w:val="0"/>
          <w:sz w:val="27"/>
          <w:szCs w:val="27"/>
          <w:lang w:eastAsia="en-GB"/>
          <w14:ligatures w14:val="none"/>
        </w:rPr>
        <w:t>4. Changes, Postponements &amp; Transfers</w:t>
      </w:r>
    </w:p>
    <w:p w14:paraId="43335A53" w14:textId="77777777" w:rsidR="006E6A95" w:rsidRPr="006E6A95" w:rsidRDefault="006E6A95" w:rsidP="006E6A95">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6E6A95">
        <w:rPr>
          <w:rFonts w:ascii="Times New Roman" w:eastAsia="Times New Roman" w:hAnsi="Times New Roman" w:cs="Times New Roman"/>
          <w:color w:val="000000"/>
          <w:kern w:val="0"/>
          <w:lang w:eastAsia="en-GB"/>
          <w14:ligatures w14:val="none"/>
        </w:rPr>
        <w:t>• One </w:t>
      </w:r>
      <w:r w:rsidRPr="006E6A95">
        <w:rPr>
          <w:rFonts w:ascii="Times New Roman" w:eastAsia="Times New Roman" w:hAnsi="Times New Roman" w:cs="Times New Roman"/>
          <w:b/>
          <w:bCs/>
          <w:color w:val="000000"/>
          <w:kern w:val="0"/>
          <w:lang w:eastAsia="en-GB"/>
          <w14:ligatures w14:val="none"/>
        </w:rPr>
        <w:t>complimentary date change</w:t>
      </w:r>
      <w:r w:rsidRPr="006E6A95">
        <w:rPr>
          <w:rFonts w:ascii="Times New Roman" w:eastAsia="Times New Roman" w:hAnsi="Times New Roman" w:cs="Times New Roman"/>
          <w:color w:val="000000"/>
          <w:kern w:val="0"/>
          <w:lang w:eastAsia="en-GB"/>
          <w14:ligatures w14:val="none"/>
        </w:rPr>
        <w:t> is permitted if requested </w:t>
      </w:r>
      <w:r w:rsidRPr="006E6A95">
        <w:rPr>
          <w:rFonts w:ascii="Times New Roman" w:eastAsia="Times New Roman" w:hAnsi="Times New Roman" w:cs="Times New Roman"/>
          <w:b/>
          <w:bCs/>
          <w:color w:val="000000"/>
          <w:kern w:val="0"/>
          <w:lang w:eastAsia="en-GB"/>
          <w14:ligatures w14:val="none"/>
        </w:rPr>
        <w:t>30+ days before travel</w:t>
      </w:r>
      <w:r w:rsidRPr="006E6A95">
        <w:rPr>
          <w:rFonts w:ascii="Times New Roman" w:eastAsia="Times New Roman" w:hAnsi="Times New Roman" w:cs="Times New Roman"/>
          <w:color w:val="000000"/>
          <w:kern w:val="0"/>
          <w:lang w:eastAsia="en-GB"/>
          <w14:ligatures w14:val="none"/>
        </w:rPr>
        <w:t>, subject to availability.</w:t>
      </w:r>
      <w:r w:rsidRPr="006E6A95">
        <w:rPr>
          <w:rFonts w:ascii="Times New Roman" w:eastAsia="Times New Roman" w:hAnsi="Times New Roman" w:cs="Times New Roman"/>
          <w:color w:val="000000"/>
          <w:kern w:val="0"/>
          <w:lang w:eastAsia="en-GB"/>
          <w14:ligatures w14:val="none"/>
        </w:rPr>
        <w:br/>
        <w:t>• Bookings may be </w:t>
      </w:r>
      <w:r w:rsidRPr="006E6A95">
        <w:rPr>
          <w:rFonts w:ascii="Times New Roman" w:eastAsia="Times New Roman" w:hAnsi="Times New Roman" w:cs="Times New Roman"/>
          <w:b/>
          <w:bCs/>
          <w:color w:val="000000"/>
          <w:kern w:val="0"/>
          <w:lang w:eastAsia="en-GB"/>
          <w14:ligatures w14:val="none"/>
        </w:rPr>
        <w:t>transferred to another traveller</w:t>
      </w:r>
      <w:r w:rsidRPr="006E6A95">
        <w:rPr>
          <w:rFonts w:ascii="Times New Roman" w:eastAsia="Times New Roman" w:hAnsi="Times New Roman" w:cs="Times New Roman"/>
          <w:color w:val="000000"/>
          <w:kern w:val="0"/>
          <w:lang w:eastAsia="en-GB"/>
          <w14:ligatures w14:val="none"/>
        </w:rPr>
        <w:t> (name change) at no additional cost.</w:t>
      </w:r>
      <w:r w:rsidRPr="006E6A95">
        <w:rPr>
          <w:rFonts w:ascii="Times New Roman" w:eastAsia="Times New Roman" w:hAnsi="Times New Roman" w:cs="Times New Roman"/>
          <w:color w:val="000000"/>
          <w:kern w:val="0"/>
          <w:lang w:eastAsia="en-GB"/>
          <w14:ligatures w14:val="none"/>
        </w:rPr>
        <w:br/>
        <w:t>• Payments may be carried forward to an alternative travel date subject to lodge and supplier policies.</w:t>
      </w:r>
    </w:p>
    <w:p w14:paraId="241D0BE1" w14:textId="77777777" w:rsidR="006E6A95" w:rsidRPr="006E6A95" w:rsidRDefault="006E6A95" w:rsidP="006E6A95">
      <w:pPr>
        <w:spacing w:after="0" w:line="240" w:lineRule="auto"/>
        <w:rPr>
          <w:rFonts w:ascii="Times New Roman" w:eastAsia="Times New Roman" w:hAnsi="Times New Roman" w:cs="Times New Roman"/>
          <w:kern w:val="0"/>
          <w:lang w:eastAsia="en-GB"/>
          <w14:ligatures w14:val="none"/>
        </w:rPr>
      </w:pPr>
      <w:r w:rsidRPr="006E6A95">
        <w:rPr>
          <w:rFonts w:ascii="Times New Roman" w:eastAsia="Times New Roman" w:hAnsi="Times New Roman" w:cs="Times New Roman"/>
          <w:noProof/>
          <w:kern w:val="0"/>
          <w:lang w:eastAsia="en-GB"/>
          <w14:ligatures w14:val="none"/>
        </w:rPr>
      </w:r>
      <w:r w:rsidR="006E6A95" w:rsidRPr="006E6A95">
        <w:rPr>
          <w:rFonts w:ascii="Times New Roman" w:eastAsia="Times New Roman" w:hAnsi="Times New Roman" w:cs="Times New Roman"/>
          <w:noProof/>
          <w:kern w:val="0"/>
          <w:lang w:eastAsia="en-GB"/>
          <w14:ligatures w14:val="none"/>
        </w:rPr>
        <w:pict w14:anchorId="5864CC1A">
          <v:rect id="_x0000_i1029" alt="" style="width:451.3pt;height:.05pt;mso-width-percent:0;mso-height-percent:0;mso-width-percent:0;mso-height-percent:0" o:hralign="center" o:hrstd="t" o:hr="t" fillcolor="#a0a0a0" stroked="f"/>
        </w:pict>
      </w:r>
    </w:p>
    <w:p w14:paraId="095D7588" w14:textId="77777777" w:rsidR="006E6A95" w:rsidRPr="006E6A95" w:rsidRDefault="006E6A95" w:rsidP="006E6A95">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en-GB"/>
          <w14:ligatures w14:val="none"/>
        </w:rPr>
      </w:pPr>
      <w:r w:rsidRPr="006E6A95">
        <w:rPr>
          <w:rFonts w:ascii="Times New Roman" w:eastAsia="Times New Roman" w:hAnsi="Times New Roman" w:cs="Times New Roman"/>
          <w:b/>
          <w:bCs/>
          <w:color w:val="000000"/>
          <w:kern w:val="0"/>
          <w:sz w:val="27"/>
          <w:szCs w:val="27"/>
          <w:lang w:eastAsia="en-GB"/>
          <w14:ligatures w14:val="none"/>
        </w:rPr>
        <w:lastRenderedPageBreak/>
        <w:t>5. Force Majeure</w:t>
      </w:r>
    </w:p>
    <w:p w14:paraId="61729E1F" w14:textId="77777777" w:rsidR="006E6A95" w:rsidRPr="006E6A95" w:rsidRDefault="006E6A95" w:rsidP="006E6A95">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6E6A95">
        <w:rPr>
          <w:rFonts w:ascii="Times New Roman" w:eastAsia="Times New Roman" w:hAnsi="Times New Roman" w:cs="Times New Roman"/>
          <w:color w:val="000000"/>
          <w:kern w:val="0"/>
          <w:lang w:eastAsia="en-GB"/>
          <w14:ligatures w14:val="none"/>
        </w:rPr>
        <w:t>Expert Safari Services shall not be held liable for any delay, cancellation, modification, or interruption of services resulting from circumstances beyond our reasonable control, including but not limited to:</w:t>
      </w:r>
    </w:p>
    <w:p w14:paraId="0529028D" w14:textId="77777777" w:rsidR="006E6A95" w:rsidRPr="006E6A95" w:rsidRDefault="006E6A95" w:rsidP="006E6A95">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6E6A95">
        <w:rPr>
          <w:rFonts w:ascii="Times New Roman" w:eastAsia="Times New Roman" w:hAnsi="Times New Roman" w:cs="Times New Roman"/>
          <w:color w:val="000000"/>
          <w:kern w:val="0"/>
          <w:lang w:eastAsia="en-GB"/>
          <w14:ligatures w14:val="none"/>
        </w:rPr>
        <w:t>Natural disasters, extreme weather, floods, pandemics, epidemics, acts of God, war, terrorism, civil unrest, strikes, government regulations, border closures, airline cancellations, park closures, or any other events that make it impossible, unsafe, or impracticable to perform the contracted services.</w:t>
      </w:r>
    </w:p>
    <w:p w14:paraId="1153954C" w14:textId="77777777" w:rsidR="006E6A95" w:rsidRPr="006E6A95" w:rsidRDefault="006E6A95" w:rsidP="006E6A95">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6E6A95">
        <w:rPr>
          <w:rFonts w:ascii="Times New Roman" w:eastAsia="Times New Roman" w:hAnsi="Times New Roman" w:cs="Times New Roman"/>
          <w:color w:val="000000"/>
          <w:kern w:val="0"/>
          <w:lang w:eastAsia="en-GB"/>
          <w14:ligatures w14:val="none"/>
        </w:rPr>
        <w:t>In such circumstances:</w:t>
      </w:r>
    </w:p>
    <w:p w14:paraId="4E932F51" w14:textId="77777777" w:rsidR="006E6A95" w:rsidRPr="006E6A95" w:rsidRDefault="006E6A95" w:rsidP="006E6A95">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6E6A95">
        <w:rPr>
          <w:rFonts w:ascii="Times New Roman" w:eastAsia="Times New Roman" w:hAnsi="Times New Roman" w:cs="Times New Roman"/>
          <w:color w:val="000000"/>
          <w:kern w:val="0"/>
          <w:lang w:eastAsia="en-GB"/>
          <w14:ligatures w14:val="none"/>
        </w:rPr>
        <w:t>• We will make every reasonable effort to offer suitable alternatives, reschedule travel, or hold payments in credit for future travel.</w:t>
      </w:r>
      <w:r w:rsidRPr="006E6A95">
        <w:rPr>
          <w:rFonts w:ascii="Times New Roman" w:eastAsia="Times New Roman" w:hAnsi="Times New Roman" w:cs="Times New Roman"/>
          <w:color w:val="000000"/>
          <w:kern w:val="0"/>
          <w:lang w:eastAsia="en-GB"/>
          <w14:ligatures w14:val="none"/>
        </w:rPr>
        <w:br/>
        <w:t>• Any refunds will be subject to recoverability from third-party suppliers.</w:t>
      </w:r>
      <w:r w:rsidRPr="006E6A95">
        <w:rPr>
          <w:rFonts w:ascii="Times New Roman" w:eastAsia="Times New Roman" w:hAnsi="Times New Roman" w:cs="Times New Roman"/>
          <w:color w:val="000000"/>
          <w:kern w:val="0"/>
          <w:lang w:eastAsia="en-GB"/>
          <w14:ligatures w14:val="none"/>
        </w:rPr>
        <w:br/>
        <w:t>• We shall not be liable for any additional costs, losses, or damages incurred by the client as a result of such events.</w:t>
      </w:r>
    </w:p>
    <w:p w14:paraId="7F8B24CB" w14:textId="77777777" w:rsidR="006E6A95" w:rsidRPr="006E6A95" w:rsidRDefault="006E6A95" w:rsidP="006E6A95">
      <w:pPr>
        <w:spacing w:after="0" w:line="240" w:lineRule="auto"/>
        <w:rPr>
          <w:rFonts w:ascii="Times New Roman" w:eastAsia="Times New Roman" w:hAnsi="Times New Roman" w:cs="Times New Roman"/>
          <w:kern w:val="0"/>
          <w:lang w:eastAsia="en-GB"/>
          <w14:ligatures w14:val="none"/>
        </w:rPr>
      </w:pPr>
      <w:r w:rsidRPr="006E6A95">
        <w:rPr>
          <w:rFonts w:ascii="Times New Roman" w:eastAsia="Times New Roman" w:hAnsi="Times New Roman" w:cs="Times New Roman"/>
          <w:noProof/>
          <w:kern w:val="0"/>
          <w:lang w:eastAsia="en-GB"/>
          <w14:ligatures w14:val="none"/>
        </w:rPr>
      </w:r>
      <w:r w:rsidR="006E6A95" w:rsidRPr="006E6A95">
        <w:rPr>
          <w:rFonts w:ascii="Times New Roman" w:eastAsia="Times New Roman" w:hAnsi="Times New Roman" w:cs="Times New Roman"/>
          <w:noProof/>
          <w:kern w:val="0"/>
          <w:lang w:eastAsia="en-GB"/>
          <w14:ligatures w14:val="none"/>
        </w:rPr>
        <w:pict w14:anchorId="2DF6E866">
          <v:rect id="_x0000_i1030" alt="" style="width:451.3pt;height:.05pt;mso-width-percent:0;mso-height-percent:0;mso-width-percent:0;mso-height-percent:0" o:hralign="center" o:hrstd="t" o:hr="t" fillcolor="#a0a0a0" stroked="f"/>
        </w:pict>
      </w:r>
    </w:p>
    <w:p w14:paraId="180F6EF1" w14:textId="77777777" w:rsidR="006E6A95" w:rsidRPr="006E6A95" w:rsidRDefault="006E6A95" w:rsidP="006E6A95">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en-GB"/>
          <w14:ligatures w14:val="none"/>
        </w:rPr>
      </w:pPr>
      <w:r w:rsidRPr="006E6A95">
        <w:rPr>
          <w:rFonts w:ascii="Times New Roman" w:eastAsia="Times New Roman" w:hAnsi="Times New Roman" w:cs="Times New Roman"/>
          <w:b/>
          <w:bCs/>
          <w:color w:val="000000"/>
          <w:kern w:val="0"/>
          <w:sz w:val="27"/>
          <w:szCs w:val="27"/>
          <w:lang w:eastAsia="en-GB"/>
          <w14:ligatures w14:val="none"/>
        </w:rPr>
        <w:t>6. Travel Insurance</w:t>
      </w:r>
    </w:p>
    <w:p w14:paraId="231FDC4F" w14:textId="77777777" w:rsidR="006E6A95" w:rsidRPr="006E6A95" w:rsidRDefault="006E6A95" w:rsidP="006E6A95">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6E6A95">
        <w:rPr>
          <w:rFonts w:ascii="Times New Roman" w:eastAsia="Times New Roman" w:hAnsi="Times New Roman" w:cs="Times New Roman"/>
          <w:color w:val="000000"/>
          <w:kern w:val="0"/>
          <w:lang w:eastAsia="en-GB"/>
          <w14:ligatures w14:val="none"/>
        </w:rPr>
        <w:t>All clients are </w:t>
      </w:r>
      <w:r w:rsidRPr="006E6A95">
        <w:rPr>
          <w:rFonts w:ascii="Times New Roman" w:eastAsia="Times New Roman" w:hAnsi="Times New Roman" w:cs="Times New Roman"/>
          <w:b/>
          <w:bCs/>
          <w:color w:val="000000"/>
          <w:kern w:val="0"/>
          <w:lang w:eastAsia="en-GB"/>
          <w14:ligatures w14:val="none"/>
        </w:rPr>
        <w:t>strongly advised to obtain comprehensive travel insurance</w:t>
      </w:r>
      <w:r w:rsidRPr="006E6A95">
        <w:rPr>
          <w:rFonts w:ascii="Times New Roman" w:eastAsia="Times New Roman" w:hAnsi="Times New Roman" w:cs="Times New Roman"/>
          <w:color w:val="000000"/>
          <w:kern w:val="0"/>
          <w:lang w:eastAsia="en-GB"/>
          <w14:ligatures w14:val="none"/>
        </w:rPr>
        <w:t>, including cover for trip cancellation, medical emergencies, evacuation, baggage loss, and personal liability.</w:t>
      </w:r>
    </w:p>
    <w:p w14:paraId="1853847D" w14:textId="77777777" w:rsidR="006E6A95" w:rsidRPr="006E6A95" w:rsidRDefault="006E6A95" w:rsidP="006E6A95">
      <w:pPr>
        <w:spacing w:after="0" w:line="240" w:lineRule="auto"/>
        <w:rPr>
          <w:rFonts w:ascii="Times New Roman" w:eastAsia="Times New Roman" w:hAnsi="Times New Roman" w:cs="Times New Roman"/>
          <w:kern w:val="0"/>
          <w:lang w:eastAsia="en-GB"/>
          <w14:ligatures w14:val="none"/>
        </w:rPr>
      </w:pPr>
      <w:r w:rsidRPr="006E6A95">
        <w:rPr>
          <w:rFonts w:ascii="Times New Roman" w:eastAsia="Times New Roman" w:hAnsi="Times New Roman" w:cs="Times New Roman"/>
          <w:noProof/>
          <w:kern w:val="0"/>
          <w:lang w:eastAsia="en-GB"/>
          <w14:ligatures w14:val="none"/>
        </w:rPr>
      </w:r>
      <w:r w:rsidR="006E6A95" w:rsidRPr="006E6A95">
        <w:rPr>
          <w:rFonts w:ascii="Times New Roman" w:eastAsia="Times New Roman" w:hAnsi="Times New Roman" w:cs="Times New Roman"/>
          <w:noProof/>
          <w:kern w:val="0"/>
          <w:lang w:eastAsia="en-GB"/>
          <w14:ligatures w14:val="none"/>
        </w:rPr>
        <w:pict w14:anchorId="743E5A8E">
          <v:rect id="_x0000_i1031" alt="" style="width:451.3pt;height:.05pt;mso-width-percent:0;mso-height-percent:0;mso-width-percent:0;mso-height-percent:0" o:hralign="center" o:hrstd="t" o:hr="t" fillcolor="#a0a0a0" stroked="f"/>
        </w:pict>
      </w:r>
    </w:p>
    <w:p w14:paraId="570E7551" w14:textId="77777777" w:rsidR="006E6A95" w:rsidRPr="006E6A95" w:rsidRDefault="006E6A95" w:rsidP="006E6A95">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en-GB"/>
          <w14:ligatures w14:val="none"/>
        </w:rPr>
      </w:pPr>
      <w:r w:rsidRPr="006E6A95">
        <w:rPr>
          <w:rFonts w:ascii="Times New Roman" w:eastAsia="Times New Roman" w:hAnsi="Times New Roman" w:cs="Times New Roman"/>
          <w:b/>
          <w:bCs/>
          <w:color w:val="000000"/>
          <w:kern w:val="0"/>
          <w:sz w:val="27"/>
          <w:szCs w:val="27"/>
          <w:lang w:eastAsia="en-GB"/>
          <w14:ligatures w14:val="none"/>
        </w:rPr>
        <w:t>7. Acceptance of Terms</w:t>
      </w:r>
    </w:p>
    <w:p w14:paraId="60B79052" w14:textId="77777777" w:rsidR="006E6A95" w:rsidRPr="006E6A95" w:rsidRDefault="006E6A95" w:rsidP="006E6A95">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6E6A95">
        <w:rPr>
          <w:rFonts w:ascii="Times New Roman" w:eastAsia="Times New Roman" w:hAnsi="Times New Roman" w:cs="Times New Roman"/>
          <w:color w:val="000000"/>
          <w:kern w:val="0"/>
          <w:lang w:eastAsia="en-GB"/>
          <w14:ligatures w14:val="none"/>
        </w:rPr>
        <w:t>Confirmation of a booking with Expert Safari Services constitutes acceptance of the above terms and conditions.</w:t>
      </w:r>
    </w:p>
    <w:p w14:paraId="7D288934" w14:textId="77777777" w:rsidR="006E6A95" w:rsidRPr="006E6A95" w:rsidRDefault="006E6A95" w:rsidP="006E6A95">
      <w:pPr>
        <w:spacing w:after="0" w:line="240" w:lineRule="auto"/>
        <w:rPr>
          <w:rFonts w:ascii="Times New Roman" w:eastAsia="Times New Roman" w:hAnsi="Times New Roman" w:cs="Times New Roman"/>
          <w:kern w:val="0"/>
          <w:lang w:eastAsia="en-GB"/>
          <w14:ligatures w14:val="none"/>
        </w:rPr>
      </w:pPr>
      <w:r w:rsidRPr="006E6A95">
        <w:rPr>
          <w:rFonts w:ascii="Times New Roman" w:eastAsia="Times New Roman" w:hAnsi="Times New Roman" w:cs="Times New Roman"/>
          <w:noProof/>
          <w:kern w:val="0"/>
          <w:lang w:eastAsia="en-GB"/>
          <w14:ligatures w14:val="none"/>
        </w:rPr>
      </w:r>
      <w:r w:rsidR="006E6A95" w:rsidRPr="006E6A95">
        <w:rPr>
          <w:rFonts w:ascii="Times New Roman" w:eastAsia="Times New Roman" w:hAnsi="Times New Roman" w:cs="Times New Roman"/>
          <w:noProof/>
          <w:kern w:val="0"/>
          <w:lang w:eastAsia="en-GB"/>
          <w14:ligatures w14:val="none"/>
        </w:rPr>
        <w:pict w14:anchorId="1725010F">
          <v:rect id="_x0000_i1032" alt="" style="width:451.3pt;height:.05pt;mso-width-percent:0;mso-height-percent:0;mso-width-percent:0;mso-height-percent:0" o:hralign="center" o:hrstd="t" o:hr="t" fillcolor="#a0a0a0" stroked="f"/>
        </w:pict>
      </w:r>
    </w:p>
    <w:p w14:paraId="714B53F1" w14:textId="2BC73EA1" w:rsidR="006E6A95" w:rsidRPr="006E6A95" w:rsidRDefault="006E6A95" w:rsidP="006E6A95">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p>
    <w:p w14:paraId="7F812D5F" w14:textId="77777777" w:rsidR="006E6A95" w:rsidRDefault="006E6A95"/>
    <w:sectPr w:rsidR="006E6A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A95"/>
    <w:rsid w:val="006E6A95"/>
    <w:rsid w:val="00F508C1"/>
  </w:rsids>
  <m:mathPr>
    <m:mathFont m:val="Cambria Math"/>
    <m:brkBin m:val="before"/>
    <m:brkBinSub m:val="--"/>
    <m:smallFrac m:val="0"/>
    <m:dispDef/>
    <m:lMargin m:val="0"/>
    <m:rMargin m:val="0"/>
    <m:defJc m:val="centerGroup"/>
    <m:wrapIndent m:val="1440"/>
    <m:intLim m:val="subSup"/>
    <m:naryLim m:val="undOvr"/>
  </m:mathPr>
  <w:themeFontLang w:val="en-Z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C8086"/>
  <w15:chartTrackingRefBased/>
  <w15:docId w15:val="{1AF0DA59-56F6-9C4E-B351-CF3773D5D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M"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6A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6A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E6A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6A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6A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6A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6A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6A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6A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6A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6A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E6A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6A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6A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6A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6A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6A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6A95"/>
    <w:rPr>
      <w:rFonts w:eastAsiaTheme="majorEastAsia" w:cstheme="majorBidi"/>
      <w:color w:val="272727" w:themeColor="text1" w:themeTint="D8"/>
    </w:rPr>
  </w:style>
  <w:style w:type="paragraph" w:styleId="Title">
    <w:name w:val="Title"/>
    <w:basedOn w:val="Normal"/>
    <w:next w:val="Normal"/>
    <w:link w:val="TitleChar"/>
    <w:uiPriority w:val="10"/>
    <w:qFormat/>
    <w:rsid w:val="006E6A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6A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6A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6A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6A95"/>
    <w:pPr>
      <w:spacing w:before="160"/>
      <w:jc w:val="center"/>
    </w:pPr>
    <w:rPr>
      <w:i/>
      <w:iCs/>
      <w:color w:val="404040" w:themeColor="text1" w:themeTint="BF"/>
    </w:rPr>
  </w:style>
  <w:style w:type="character" w:customStyle="1" w:styleId="QuoteChar">
    <w:name w:val="Quote Char"/>
    <w:basedOn w:val="DefaultParagraphFont"/>
    <w:link w:val="Quote"/>
    <w:uiPriority w:val="29"/>
    <w:rsid w:val="006E6A95"/>
    <w:rPr>
      <w:i/>
      <w:iCs/>
      <w:color w:val="404040" w:themeColor="text1" w:themeTint="BF"/>
    </w:rPr>
  </w:style>
  <w:style w:type="paragraph" w:styleId="ListParagraph">
    <w:name w:val="List Paragraph"/>
    <w:basedOn w:val="Normal"/>
    <w:uiPriority w:val="34"/>
    <w:qFormat/>
    <w:rsid w:val="006E6A95"/>
    <w:pPr>
      <w:ind w:left="720"/>
      <w:contextualSpacing/>
    </w:pPr>
  </w:style>
  <w:style w:type="character" w:styleId="IntenseEmphasis">
    <w:name w:val="Intense Emphasis"/>
    <w:basedOn w:val="DefaultParagraphFont"/>
    <w:uiPriority w:val="21"/>
    <w:qFormat/>
    <w:rsid w:val="006E6A95"/>
    <w:rPr>
      <w:i/>
      <w:iCs/>
      <w:color w:val="0F4761" w:themeColor="accent1" w:themeShade="BF"/>
    </w:rPr>
  </w:style>
  <w:style w:type="paragraph" w:styleId="IntenseQuote">
    <w:name w:val="Intense Quote"/>
    <w:basedOn w:val="Normal"/>
    <w:next w:val="Normal"/>
    <w:link w:val="IntenseQuoteChar"/>
    <w:uiPriority w:val="30"/>
    <w:qFormat/>
    <w:rsid w:val="006E6A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6A95"/>
    <w:rPr>
      <w:i/>
      <w:iCs/>
      <w:color w:val="0F4761" w:themeColor="accent1" w:themeShade="BF"/>
    </w:rPr>
  </w:style>
  <w:style w:type="character" w:styleId="IntenseReference">
    <w:name w:val="Intense Reference"/>
    <w:basedOn w:val="DefaultParagraphFont"/>
    <w:uiPriority w:val="32"/>
    <w:qFormat/>
    <w:rsid w:val="006E6A95"/>
    <w:rPr>
      <w:b/>
      <w:bCs/>
      <w:smallCaps/>
      <w:color w:val="0F4761" w:themeColor="accent1" w:themeShade="BF"/>
      <w:spacing w:val="5"/>
    </w:rPr>
  </w:style>
  <w:style w:type="paragraph" w:styleId="NormalWeb">
    <w:name w:val="Normal (Web)"/>
    <w:basedOn w:val="Normal"/>
    <w:uiPriority w:val="99"/>
    <w:semiHidden/>
    <w:unhideWhenUsed/>
    <w:rsid w:val="006E6A9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6E6A95"/>
  </w:style>
  <w:style w:type="character" w:styleId="Emphasis">
    <w:name w:val="Emphasis"/>
    <w:basedOn w:val="DefaultParagraphFont"/>
    <w:uiPriority w:val="20"/>
    <w:qFormat/>
    <w:rsid w:val="006E6A95"/>
    <w:rPr>
      <w:i/>
      <w:iCs/>
    </w:rPr>
  </w:style>
  <w:style w:type="character" w:styleId="Strong">
    <w:name w:val="Strong"/>
    <w:basedOn w:val="DefaultParagraphFont"/>
    <w:uiPriority w:val="22"/>
    <w:qFormat/>
    <w:rsid w:val="006E6A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368</Words>
  <Characters>2102</Characters>
  <Application>Microsoft Office Word</Application>
  <DocSecurity>0</DocSecurity>
  <Lines>17</Lines>
  <Paragraphs>4</Paragraphs>
  <ScaleCrop>false</ScaleCrop>
  <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Guwa</dc:creator>
  <cp:keywords/>
  <dc:description/>
  <cp:lastModifiedBy>Petros Guwa</cp:lastModifiedBy>
  <cp:revision>1</cp:revision>
  <dcterms:created xsi:type="dcterms:W3CDTF">2026-01-06T12:45:00Z</dcterms:created>
  <dcterms:modified xsi:type="dcterms:W3CDTF">2026-01-06T12:46:00Z</dcterms:modified>
</cp:coreProperties>
</file>