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2CA" w:rsidRPr="009D42CA" w:rsidRDefault="009D42CA" w:rsidP="009D42CA">
      <w:pPr>
        <w:spacing w:before="100" w:beforeAutospacing="1" w:after="100" w:afterAutospacing="1" w:line="240" w:lineRule="auto"/>
        <w:outlineLvl w:val="1"/>
        <w:rPr>
          <w:rFonts w:ascii="Times New Roman" w:eastAsia="Times New Roman" w:hAnsi="Times New Roman" w:cs="Times New Roman"/>
          <w:b/>
          <w:bCs/>
          <w:sz w:val="36"/>
          <w:szCs w:val="36"/>
        </w:rPr>
      </w:pPr>
      <w:r w:rsidRPr="009D42CA">
        <w:rPr>
          <w:rFonts w:ascii="Times New Roman" w:eastAsia="Times New Roman" w:hAnsi="Times New Roman" w:cs="Times New Roman"/>
          <w:b/>
          <w:bCs/>
          <w:sz w:val="36"/>
          <w:szCs w:val="36"/>
        </w:rPr>
        <w:t>Heart of Savannah (“HOS”) – Terms &amp; Conditions</w:t>
      </w:r>
    </w:p>
    <w:p w:rsidR="009D42CA" w:rsidRPr="009D42CA" w:rsidRDefault="009D42CA" w:rsidP="009D42CA">
      <w:p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b/>
          <w:bCs/>
          <w:sz w:val="24"/>
          <w:szCs w:val="24"/>
        </w:rPr>
        <w:t>Effective Date:</w:t>
      </w:r>
      <w:r w:rsidRPr="009D42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09</w:t>
      </w:r>
      <w:r w:rsidRPr="009D42CA">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October 2025</w:t>
      </w:r>
    </w:p>
    <w:p w:rsidR="009D42CA" w:rsidRPr="009D42CA" w:rsidRDefault="009D42CA" w:rsidP="009D42CA">
      <w:p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These Terms &amp; Conditions apply to all safari, tour, and travel services provided by Heart of Savannah (“HOS”, “we”, “our”) to you (“you”, “</w:t>
      </w:r>
      <w:proofErr w:type="spellStart"/>
      <w:r w:rsidRPr="009D42CA">
        <w:rPr>
          <w:rFonts w:ascii="Times New Roman" w:eastAsia="Times New Roman" w:hAnsi="Times New Roman" w:cs="Times New Roman"/>
          <w:sz w:val="24"/>
          <w:szCs w:val="24"/>
        </w:rPr>
        <w:t>traveller</w:t>
      </w:r>
      <w:proofErr w:type="spellEnd"/>
      <w:r w:rsidRPr="009D42CA">
        <w:rPr>
          <w:rFonts w:ascii="Times New Roman" w:eastAsia="Times New Roman" w:hAnsi="Times New Roman" w:cs="Times New Roman"/>
          <w:sz w:val="24"/>
          <w:szCs w:val="24"/>
        </w:rPr>
        <w:t>”, “client”). By making a booking, you accept these terms in full.</w:t>
      </w:r>
    </w:p>
    <w:p w:rsidR="009D42CA" w:rsidRPr="009D42CA" w:rsidRDefault="009D42CA" w:rsidP="009D42CA">
      <w:pPr>
        <w:spacing w:after="0"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pict>
          <v:rect id="_x0000_i1077" style="width:0;height:1.5pt" o:hralign="center" o:hrstd="t" o:hr="t" fillcolor="#a0a0a0" stroked="f"/>
        </w:pict>
      </w:r>
    </w:p>
    <w:p w:rsidR="009D42CA" w:rsidRPr="009D42CA" w:rsidRDefault="009D42CA" w:rsidP="009D42CA">
      <w:pPr>
        <w:spacing w:before="100" w:beforeAutospacing="1" w:after="100" w:afterAutospacing="1" w:line="240" w:lineRule="auto"/>
        <w:outlineLvl w:val="2"/>
        <w:rPr>
          <w:rFonts w:ascii="Times New Roman" w:eastAsia="Times New Roman" w:hAnsi="Times New Roman" w:cs="Times New Roman"/>
          <w:b/>
          <w:bCs/>
          <w:sz w:val="27"/>
          <w:szCs w:val="27"/>
        </w:rPr>
      </w:pPr>
      <w:r w:rsidRPr="009D42CA">
        <w:rPr>
          <w:rFonts w:ascii="Times New Roman" w:eastAsia="Times New Roman" w:hAnsi="Times New Roman" w:cs="Times New Roman"/>
          <w:b/>
          <w:bCs/>
          <w:sz w:val="27"/>
          <w:szCs w:val="27"/>
        </w:rPr>
        <w:t>1. Booking, Deposit &amp; Payment</w:t>
      </w:r>
    </w:p>
    <w:p w:rsidR="009D42CA" w:rsidRPr="009D42CA" w:rsidRDefault="009D42CA" w:rsidP="009D42CA">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b/>
          <w:bCs/>
          <w:sz w:val="24"/>
          <w:szCs w:val="24"/>
        </w:rPr>
        <w:t>Deposit to Secure Booking</w:t>
      </w:r>
    </w:p>
    <w:p w:rsidR="009D42CA" w:rsidRPr="009D42CA" w:rsidRDefault="009D42CA" w:rsidP="009D42CA">
      <w:pPr>
        <w:numPr>
          <w:ilvl w:val="1"/>
          <w:numId w:val="38"/>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 xml:space="preserve">For most safaris/tours, a non-refundable deposit of </w:t>
      </w:r>
      <w:r w:rsidRPr="009D42CA">
        <w:rPr>
          <w:rFonts w:ascii="Times New Roman" w:eastAsia="Times New Roman" w:hAnsi="Times New Roman" w:cs="Times New Roman"/>
          <w:b/>
          <w:bCs/>
          <w:sz w:val="24"/>
          <w:szCs w:val="24"/>
        </w:rPr>
        <w:t>40%</w:t>
      </w:r>
      <w:r w:rsidRPr="009D42CA">
        <w:rPr>
          <w:rFonts w:ascii="Times New Roman" w:eastAsia="Times New Roman" w:hAnsi="Times New Roman" w:cs="Times New Roman"/>
          <w:sz w:val="24"/>
          <w:szCs w:val="24"/>
        </w:rPr>
        <w:t xml:space="preserve"> of the total trip cost is required at time of booking.</w:t>
      </w:r>
    </w:p>
    <w:p w:rsidR="009D42CA" w:rsidRPr="009D42CA" w:rsidRDefault="009D42CA" w:rsidP="009D42CA">
      <w:pPr>
        <w:numPr>
          <w:ilvl w:val="1"/>
          <w:numId w:val="38"/>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 xml:space="preserve">For large group bookings (e.g., 8 persons or more) or during peak season, we may require </w:t>
      </w:r>
      <w:r w:rsidRPr="009D42CA">
        <w:rPr>
          <w:rFonts w:ascii="Times New Roman" w:eastAsia="Times New Roman" w:hAnsi="Times New Roman" w:cs="Times New Roman"/>
          <w:b/>
          <w:bCs/>
          <w:sz w:val="24"/>
          <w:szCs w:val="24"/>
        </w:rPr>
        <w:t>50% deposit</w:t>
      </w:r>
      <w:r w:rsidRPr="009D42CA">
        <w:rPr>
          <w:rFonts w:ascii="Times New Roman" w:eastAsia="Times New Roman" w:hAnsi="Times New Roman" w:cs="Times New Roman"/>
          <w:sz w:val="24"/>
          <w:szCs w:val="24"/>
        </w:rPr>
        <w:t>.</w:t>
      </w:r>
    </w:p>
    <w:p w:rsidR="009D42CA" w:rsidRPr="009D42CA" w:rsidRDefault="009D42CA" w:rsidP="009D42CA">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b/>
          <w:bCs/>
          <w:sz w:val="24"/>
          <w:szCs w:val="24"/>
        </w:rPr>
        <w:t>Balance Payment</w:t>
      </w:r>
    </w:p>
    <w:p w:rsidR="009D42CA" w:rsidRPr="009D42CA" w:rsidRDefault="009D42CA" w:rsidP="009D42CA">
      <w:pPr>
        <w:numPr>
          <w:ilvl w:val="1"/>
          <w:numId w:val="38"/>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 xml:space="preserve">The remaining </w:t>
      </w:r>
      <w:r w:rsidRPr="009D42CA">
        <w:rPr>
          <w:rFonts w:ascii="Times New Roman" w:eastAsia="Times New Roman" w:hAnsi="Times New Roman" w:cs="Times New Roman"/>
          <w:b/>
          <w:bCs/>
          <w:sz w:val="24"/>
          <w:szCs w:val="24"/>
        </w:rPr>
        <w:t>60%</w:t>
      </w:r>
      <w:r w:rsidRPr="009D42CA">
        <w:rPr>
          <w:rFonts w:ascii="Times New Roman" w:eastAsia="Times New Roman" w:hAnsi="Times New Roman" w:cs="Times New Roman"/>
          <w:sz w:val="24"/>
          <w:szCs w:val="24"/>
        </w:rPr>
        <w:t xml:space="preserve"> (or remaining 50%, where 50% deposit is required) must be paid </w:t>
      </w:r>
      <w:r w:rsidRPr="009D42CA">
        <w:rPr>
          <w:rFonts w:ascii="Times New Roman" w:eastAsia="Times New Roman" w:hAnsi="Times New Roman" w:cs="Times New Roman"/>
          <w:b/>
          <w:bCs/>
          <w:sz w:val="24"/>
          <w:szCs w:val="24"/>
        </w:rPr>
        <w:t>no later than 60 days</w:t>
      </w:r>
      <w:r w:rsidRPr="009D42CA">
        <w:rPr>
          <w:rFonts w:ascii="Times New Roman" w:eastAsia="Times New Roman" w:hAnsi="Times New Roman" w:cs="Times New Roman"/>
          <w:sz w:val="24"/>
          <w:szCs w:val="24"/>
        </w:rPr>
        <w:t xml:space="preserve"> before safari/tour start date.</w:t>
      </w:r>
    </w:p>
    <w:p w:rsidR="009D42CA" w:rsidRPr="009D42CA" w:rsidRDefault="009D42CA" w:rsidP="009D42CA">
      <w:pPr>
        <w:numPr>
          <w:ilvl w:val="1"/>
          <w:numId w:val="38"/>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If booking is made within 60 days of departure, full payment is due immediately.</w:t>
      </w:r>
    </w:p>
    <w:p w:rsidR="009D42CA" w:rsidRPr="009D42CA" w:rsidRDefault="009D42CA" w:rsidP="009D42CA">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b/>
          <w:bCs/>
          <w:sz w:val="24"/>
          <w:szCs w:val="24"/>
        </w:rPr>
        <w:t>Payment Methods &amp; Fees</w:t>
      </w:r>
    </w:p>
    <w:p w:rsidR="009D42CA" w:rsidRDefault="009D42CA" w:rsidP="00791ABB">
      <w:pPr>
        <w:numPr>
          <w:ilvl w:val="1"/>
          <w:numId w:val="38"/>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We accept bank transfer</w:t>
      </w:r>
      <w:r>
        <w:rPr>
          <w:rFonts w:ascii="Times New Roman" w:eastAsia="Times New Roman" w:hAnsi="Times New Roman" w:cs="Times New Roman"/>
          <w:sz w:val="24"/>
          <w:szCs w:val="24"/>
        </w:rPr>
        <w:t xml:space="preserve"> and cash</w:t>
      </w:r>
    </w:p>
    <w:p w:rsidR="009D42CA" w:rsidRPr="009D42CA" w:rsidRDefault="009D42CA" w:rsidP="009D42CA">
      <w:pPr>
        <w:numPr>
          <w:ilvl w:val="1"/>
          <w:numId w:val="38"/>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All payments must be in official currency as stated in quote (e.g., USD / local currency), unless otherwise agreed in writing.</w:t>
      </w:r>
    </w:p>
    <w:p w:rsidR="009D42CA" w:rsidRPr="009D42CA" w:rsidRDefault="009D42CA" w:rsidP="009D42CA">
      <w:pPr>
        <w:spacing w:after="0"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pict>
          <v:rect id="_x0000_i1078" style="width:0;height:1.5pt" o:hralign="center" o:hrstd="t" o:hr="t" fillcolor="#a0a0a0" stroked="f"/>
        </w:pict>
      </w:r>
    </w:p>
    <w:p w:rsidR="009D42CA" w:rsidRPr="009D42CA" w:rsidRDefault="009D42CA" w:rsidP="009D42CA">
      <w:pPr>
        <w:spacing w:before="100" w:beforeAutospacing="1" w:after="100" w:afterAutospacing="1" w:line="240" w:lineRule="auto"/>
        <w:outlineLvl w:val="2"/>
        <w:rPr>
          <w:rFonts w:ascii="Times New Roman" w:eastAsia="Times New Roman" w:hAnsi="Times New Roman" w:cs="Times New Roman"/>
          <w:b/>
          <w:bCs/>
          <w:sz w:val="27"/>
          <w:szCs w:val="27"/>
        </w:rPr>
      </w:pPr>
      <w:r w:rsidRPr="009D42CA">
        <w:rPr>
          <w:rFonts w:ascii="Times New Roman" w:eastAsia="Times New Roman" w:hAnsi="Times New Roman" w:cs="Times New Roman"/>
          <w:b/>
          <w:bCs/>
          <w:sz w:val="27"/>
          <w:szCs w:val="27"/>
        </w:rPr>
        <w:t>2. Cancellation &amp; Refund Policy</w:t>
      </w:r>
    </w:p>
    <w:p w:rsidR="009D42CA" w:rsidRPr="009D42CA" w:rsidRDefault="009D42CA" w:rsidP="009D42CA">
      <w:p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Cancellation charges depend on how far ahead of the departure date you cancel. The following scale is suggested as fair and competitive, reflecting common practice in Kenya safari industry. All cancellations must be made in writing (email).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26"/>
        <w:gridCol w:w="6534"/>
      </w:tblGrid>
      <w:tr w:rsidR="009D42CA" w:rsidRPr="009D42CA" w:rsidTr="009D42CA">
        <w:trPr>
          <w:tblHeader/>
          <w:tblCellSpacing w:w="15" w:type="dxa"/>
        </w:trPr>
        <w:tc>
          <w:tcPr>
            <w:tcW w:w="0" w:type="auto"/>
            <w:vAlign w:val="center"/>
            <w:hideMark/>
          </w:tcPr>
          <w:p w:rsidR="009D42CA" w:rsidRPr="009D42CA" w:rsidRDefault="009D42CA" w:rsidP="009D42CA">
            <w:pPr>
              <w:spacing w:after="0" w:line="240" w:lineRule="auto"/>
              <w:jc w:val="center"/>
              <w:rPr>
                <w:rFonts w:ascii="Times New Roman" w:eastAsia="Times New Roman" w:hAnsi="Times New Roman" w:cs="Times New Roman"/>
                <w:b/>
                <w:bCs/>
                <w:sz w:val="24"/>
                <w:szCs w:val="24"/>
              </w:rPr>
            </w:pPr>
            <w:r w:rsidRPr="009D42CA">
              <w:rPr>
                <w:rFonts w:ascii="Times New Roman" w:eastAsia="Times New Roman" w:hAnsi="Times New Roman" w:cs="Times New Roman"/>
                <w:b/>
                <w:bCs/>
                <w:sz w:val="24"/>
                <w:szCs w:val="24"/>
              </w:rPr>
              <w:t>Time before departure</w:t>
            </w:r>
          </w:p>
        </w:tc>
        <w:tc>
          <w:tcPr>
            <w:tcW w:w="0" w:type="auto"/>
            <w:vAlign w:val="center"/>
            <w:hideMark/>
          </w:tcPr>
          <w:p w:rsidR="009D42CA" w:rsidRPr="009D42CA" w:rsidRDefault="009D42CA" w:rsidP="009D42CA">
            <w:pPr>
              <w:spacing w:after="0" w:line="240" w:lineRule="auto"/>
              <w:jc w:val="center"/>
              <w:rPr>
                <w:rFonts w:ascii="Times New Roman" w:eastAsia="Times New Roman" w:hAnsi="Times New Roman" w:cs="Times New Roman"/>
                <w:b/>
                <w:bCs/>
                <w:sz w:val="24"/>
                <w:szCs w:val="24"/>
              </w:rPr>
            </w:pPr>
            <w:r w:rsidRPr="009D42CA">
              <w:rPr>
                <w:rFonts w:ascii="Times New Roman" w:eastAsia="Times New Roman" w:hAnsi="Times New Roman" w:cs="Times New Roman"/>
                <w:b/>
                <w:bCs/>
                <w:sz w:val="24"/>
                <w:szCs w:val="24"/>
              </w:rPr>
              <w:t>Cancellation charge / % of total trip cost forfeited</w:t>
            </w:r>
          </w:p>
        </w:tc>
      </w:tr>
      <w:tr w:rsidR="009D42CA" w:rsidRPr="009D42CA" w:rsidTr="009D42CA">
        <w:trPr>
          <w:tblCellSpacing w:w="15" w:type="dxa"/>
        </w:trPr>
        <w:tc>
          <w:tcPr>
            <w:tcW w:w="0" w:type="auto"/>
            <w:vAlign w:val="center"/>
            <w:hideMark/>
          </w:tcPr>
          <w:p w:rsidR="009D42CA" w:rsidRPr="009D42CA" w:rsidRDefault="009D42CA" w:rsidP="009D42CA">
            <w:pPr>
              <w:spacing w:after="0"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 xml:space="preserve">More than </w:t>
            </w:r>
            <w:r w:rsidRPr="009D42CA">
              <w:rPr>
                <w:rFonts w:ascii="Times New Roman" w:eastAsia="Times New Roman" w:hAnsi="Times New Roman" w:cs="Times New Roman"/>
                <w:b/>
                <w:bCs/>
                <w:sz w:val="24"/>
                <w:szCs w:val="24"/>
              </w:rPr>
              <w:t>60 days</w:t>
            </w:r>
          </w:p>
        </w:tc>
        <w:tc>
          <w:tcPr>
            <w:tcW w:w="0" w:type="auto"/>
            <w:vAlign w:val="center"/>
            <w:hideMark/>
          </w:tcPr>
          <w:p w:rsidR="009D42CA" w:rsidRPr="009D42CA" w:rsidRDefault="009D42CA" w:rsidP="009D42CA">
            <w:pPr>
              <w:spacing w:after="0"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b/>
                <w:bCs/>
                <w:sz w:val="24"/>
                <w:szCs w:val="24"/>
              </w:rPr>
              <w:t>Deposit</w:t>
            </w:r>
            <w:r w:rsidRPr="009D42CA">
              <w:rPr>
                <w:rFonts w:ascii="Times New Roman" w:eastAsia="Times New Roman" w:hAnsi="Times New Roman" w:cs="Times New Roman"/>
                <w:sz w:val="24"/>
                <w:szCs w:val="24"/>
              </w:rPr>
              <w:t xml:space="preserve"> (40% or 50% as per booking) forfeited; remainder refunded</w:t>
            </w:r>
          </w:p>
        </w:tc>
      </w:tr>
      <w:tr w:rsidR="009D42CA" w:rsidRPr="009D42CA" w:rsidTr="009D42CA">
        <w:trPr>
          <w:tblCellSpacing w:w="15" w:type="dxa"/>
        </w:trPr>
        <w:tc>
          <w:tcPr>
            <w:tcW w:w="0" w:type="auto"/>
            <w:vAlign w:val="center"/>
            <w:hideMark/>
          </w:tcPr>
          <w:p w:rsidR="009D42CA" w:rsidRPr="009D42CA" w:rsidRDefault="009D42CA" w:rsidP="009D42CA">
            <w:pPr>
              <w:spacing w:after="0"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60–31 days</w:t>
            </w:r>
          </w:p>
        </w:tc>
        <w:tc>
          <w:tcPr>
            <w:tcW w:w="0" w:type="auto"/>
            <w:vAlign w:val="center"/>
            <w:hideMark/>
          </w:tcPr>
          <w:p w:rsidR="009D42CA" w:rsidRPr="009D42CA" w:rsidRDefault="009D42CA" w:rsidP="009D42CA">
            <w:pPr>
              <w:spacing w:after="0"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b/>
                <w:bCs/>
                <w:sz w:val="24"/>
                <w:szCs w:val="24"/>
              </w:rPr>
              <w:t>50%</w:t>
            </w:r>
            <w:r w:rsidRPr="009D42CA">
              <w:rPr>
                <w:rFonts w:ascii="Times New Roman" w:eastAsia="Times New Roman" w:hAnsi="Times New Roman" w:cs="Times New Roman"/>
                <w:sz w:val="24"/>
                <w:szCs w:val="24"/>
              </w:rPr>
              <w:t xml:space="preserve"> of total cost forfeited</w:t>
            </w:r>
          </w:p>
        </w:tc>
      </w:tr>
      <w:tr w:rsidR="009D42CA" w:rsidRPr="009D42CA" w:rsidTr="009D42CA">
        <w:trPr>
          <w:tblCellSpacing w:w="15" w:type="dxa"/>
        </w:trPr>
        <w:tc>
          <w:tcPr>
            <w:tcW w:w="0" w:type="auto"/>
            <w:vAlign w:val="center"/>
            <w:hideMark/>
          </w:tcPr>
          <w:p w:rsidR="009D42CA" w:rsidRPr="009D42CA" w:rsidRDefault="009D42CA" w:rsidP="009D42CA">
            <w:pPr>
              <w:spacing w:after="0"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30–15 days</w:t>
            </w:r>
          </w:p>
        </w:tc>
        <w:tc>
          <w:tcPr>
            <w:tcW w:w="0" w:type="auto"/>
            <w:vAlign w:val="center"/>
            <w:hideMark/>
          </w:tcPr>
          <w:p w:rsidR="009D42CA" w:rsidRPr="009D42CA" w:rsidRDefault="009D42CA" w:rsidP="009D42CA">
            <w:pPr>
              <w:spacing w:after="0"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b/>
                <w:bCs/>
                <w:sz w:val="24"/>
                <w:szCs w:val="24"/>
              </w:rPr>
              <w:t>75%</w:t>
            </w:r>
            <w:r w:rsidRPr="009D42CA">
              <w:rPr>
                <w:rFonts w:ascii="Times New Roman" w:eastAsia="Times New Roman" w:hAnsi="Times New Roman" w:cs="Times New Roman"/>
                <w:sz w:val="24"/>
                <w:szCs w:val="24"/>
              </w:rPr>
              <w:t xml:space="preserve"> of total cost forfeited</w:t>
            </w:r>
          </w:p>
        </w:tc>
      </w:tr>
      <w:tr w:rsidR="009D42CA" w:rsidRPr="009D42CA" w:rsidTr="009D42CA">
        <w:trPr>
          <w:tblCellSpacing w:w="15" w:type="dxa"/>
        </w:trPr>
        <w:tc>
          <w:tcPr>
            <w:tcW w:w="0" w:type="auto"/>
            <w:vAlign w:val="center"/>
            <w:hideMark/>
          </w:tcPr>
          <w:p w:rsidR="009D42CA" w:rsidRPr="009D42CA" w:rsidRDefault="009D42CA" w:rsidP="009D42CA">
            <w:pPr>
              <w:spacing w:after="0"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 xml:space="preserve">Less than </w:t>
            </w:r>
            <w:r w:rsidRPr="009D42CA">
              <w:rPr>
                <w:rFonts w:ascii="Times New Roman" w:eastAsia="Times New Roman" w:hAnsi="Times New Roman" w:cs="Times New Roman"/>
                <w:b/>
                <w:bCs/>
                <w:sz w:val="24"/>
                <w:szCs w:val="24"/>
              </w:rPr>
              <w:t>15 days</w:t>
            </w:r>
            <w:r w:rsidRPr="009D42CA">
              <w:rPr>
                <w:rFonts w:ascii="Times New Roman" w:eastAsia="Times New Roman" w:hAnsi="Times New Roman" w:cs="Times New Roman"/>
                <w:sz w:val="24"/>
                <w:szCs w:val="24"/>
              </w:rPr>
              <w:t xml:space="preserve"> / No show</w:t>
            </w:r>
          </w:p>
        </w:tc>
        <w:tc>
          <w:tcPr>
            <w:tcW w:w="0" w:type="auto"/>
            <w:vAlign w:val="center"/>
            <w:hideMark/>
          </w:tcPr>
          <w:p w:rsidR="009D42CA" w:rsidRPr="009D42CA" w:rsidRDefault="009D42CA" w:rsidP="009D42CA">
            <w:pPr>
              <w:spacing w:after="0"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b/>
                <w:bCs/>
                <w:sz w:val="24"/>
                <w:szCs w:val="24"/>
              </w:rPr>
              <w:t>100%</w:t>
            </w:r>
            <w:r w:rsidRPr="009D42CA">
              <w:rPr>
                <w:rFonts w:ascii="Times New Roman" w:eastAsia="Times New Roman" w:hAnsi="Times New Roman" w:cs="Times New Roman"/>
                <w:sz w:val="24"/>
                <w:szCs w:val="24"/>
              </w:rPr>
              <w:t xml:space="preserve"> of total cost forfeited</w:t>
            </w:r>
          </w:p>
        </w:tc>
      </w:tr>
    </w:tbl>
    <w:p w:rsidR="009D42CA" w:rsidRPr="009D42CA" w:rsidRDefault="009D42CA" w:rsidP="009D42CA">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b/>
          <w:bCs/>
          <w:sz w:val="24"/>
          <w:szCs w:val="24"/>
        </w:rPr>
        <w:t>Special Circumstances</w:t>
      </w:r>
    </w:p>
    <w:p w:rsidR="009D42CA" w:rsidRPr="009D42CA" w:rsidRDefault="009D42CA" w:rsidP="009D42CA">
      <w:pPr>
        <w:numPr>
          <w:ilvl w:val="1"/>
          <w:numId w:val="39"/>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lastRenderedPageBreak/>
        <w:t>In case of force majeure (natural disasters, pandemics, government restrictions, etc.), HOS will try to offer alternatives (date change, credit) or full refund if trip cannot proceed.</w:t>
      </w:r>
    </w:p>
    <w:p w:rsidR="009D42CA" w:rsidRPr="009D42CA" w:rsidRDefault="009D42CA" w:rsidP="009D42CA">
      <w:pPr>
        <w:numPr>
          <w:ilvl w:val="1"/>
          <w:numId w:val="39"/>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 xml:space="preserve">Refunds (where due) will be made to original payment method within </w:t>
      </w:r>
      <w:r w:rsidRPr="009D42CA">
        <w:rPr>
          <w:rFonts w:ascii="Times New Roman" w:eastAsia="Times New Roman" w:hAnsi="Times New Roman" w:cs="Times New Roman"/>
          <w:b/>
          <w:bCs/>
          <w:sz w:val="24"/>
          <w:szCs w:val="24"/>
        </w:rPr>
        <w:t>30 business days</w:t>
      </w:r>
      <w:r w:rsidRPr="009D42CA">
        <w:rPr>
          <w:rFonts w:ascii="Times New Roman" w:eastAsia="Times New Roman" w:hAnsi="Times New Roman" w:cs="Times New Roman"/>
          <w:sz w:val="24"/>
          <w:szCs w:val="24"/>
        </w:rPr>
        <w:t xml:space="preserve"> after cancellation acknowledgement.</w:t>
      </w:r>
    </w:p>
    <w:p w:rsidR="009D42CA" w:rsidRPr="009D42CA" w:rsidRDefault="009D42CA" w:rsidP="009D42CA">
      <w:pPr>
        <w:spacing w:after="0"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pict>
          <v:rect id="_x0000_i1079" style="width:0;height:1.5pt" o:hralign="center" o:hrstd="t" o:hr="t" fillcolor="#a0a0a0" stroked="f"/>
        </w:pict>
      </w:r>
    </w:p>
    <w:p w:rsidR="009D42CA" w:rsidRPr="009D42CA" w:rsidRDefault="009D42CA" w:rsidP="009D42CA">
      <w:pPr>
        <w:spacing w:before="100" w:beforeAutospacing="1" w:after="100" w:afterAutospacing="1" w:line="240" w:lineRule="auto"/>
        <w:outlineLvl w:val="2"/>
        <w:rPr>
          <w:rFonts w:ascii="Times New Roman" w:eastAsia="Times New Roman" w:hAnsi="Times New Roman" w:cs="Times New Roman"/>
          <w:b/>
          <w:bCs/>
          <w:sz w:val="27"/>
          <w:szCs w:val="27"/>
        </w:rPr>
      </w:pPr>
      <w:r w:rsidRPr="009D42CA">
        <w:rPr>
          <w:rFonts w:ascii="Times New Roman" w:eastAsia="Times New Roman" w:hAnsi="Times New Roman" w:cs="Times New Roman"/>
          <w:b/>
          <w:bCs/>
          <w:sz w:val="27"/>
          <w:szCs w:val="27"/>
        </w:rPr>
        <w:t>3. Modifications &amp; Amendments</w:t>
      </w:r>
    </w:p>
    <w:p w:rsidR="009D42CA" w:rsidRPr="009D42CA" w:rsidRDefault="009D42CA" w:rsidP="009D42C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You may request changes (dates, number of people, accommodation level) after booking. These are subject to availability.</w:t>
      </w:r>
    </w:p>
    <w:p w:rsidR="009D42CA" w:rsidRPr="009D42CA" w:rsidRDefault="009D42CA" w:rsidP="009D42C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Amendments made after the balance has been paid may incur a fee plus any additional costs from suppliers.</w:t>
      </w:r>
    </w:p>
    <w:p w:rsidR="009D42CA" w:rsidRPr="009D42CA" w:rsidRDefault="009D42CA" w:rsidP="009D42C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Minor itinerary changes by HOS due to weather, park closures, etc., will be handled without extra cost; major changes may result in adjustment (cost or schedule), with your consent.</w:t>
      </w:r>
    </w:p>
    <w:p w:rsidR="009D42CA" w:rsidRPr="009D42CA" w:rsidRDefault="009D42CA" w:rsidP="009D42CA">
      <w:pPr>
        <w:spacing w:after="0"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pict>
          <v:rect id="_x0000_i1080" style="width:0;height:1.5pt" o:hralign="center" o:hrstd="t" o:hr="t" fillcolor="#a0a0a0" stroked="f"/>
        </w:pict>
      </w:r>
    </w:p>
    <w:p w:rsidR="009D42CA" w:rsidRPr="009D42CA" w:rsidRDefault="009D42CA" w:rsidP="009D42CA">
      <w:pPr>
        <w:spacing w:before="100" w:beforeAutospacing="1" w:after="100" w:afterAutospacing="1" w:line="240" w:lineRule="auto"/>
        <w:outlineLvl w:val="2"/>
        <w:rPr>
          <w:rFonts w:ascii="Times New Roman" w:eastAsia="Times New Roman" w:hAnsi="Times New Roman" w:cs="Times New Roman"/>
          <w:b/>
          <w:bCs/>
          <w:sz w:val="27"/>
          <w:szCs w:val="27"/>
        </w:rPr>
      </w:pPr>
      <w:r w:rsidRPr="009D42CA">
        <w:rPr>
          <w:rFonts w:ascii="Times New Roman" w:eastAsia="Times New Roman" w:hAnsi="Times New Roman" w:cs="Times New Roman"/>
          <w:b/>
          <w:bCs/>
          <w:sz w:val="27"/>
          <w:szCs w:val="27"/>
        </w:rPr>
        <w:t>4. Health, Insurance &amp; Travel Documents</w:t>
      </w:r>
    </w:p>
    <w:p w:rsidR="009D42CA" w:rsidRPr="009D42CA" w:rsidRDefault="009D42CA" w:rsidP="009D42CA">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You must inform HOS in advance of any medical conditions, dietary requirements, mobility constraints, pregnancy status, etc.</w:t>
      </w:r>
    </w:p>
    <w:p w:rsidR="009D42CA" w:rsidRPr="009D42CA" w:rsidRDefault="009D42CA" w:rsidP="009D42CA">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You are responsible for having a valid passport, visa(s), and required health clearance/vaccinations.</w:t>
      </w:r>
    </w:p>
    <w:p w:rsidR="009D42CA" w:rsidRPr="009D42CA" w:rsidRDefault="009D42CA" w:rsidP="009D42CA">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Comprehensive travel insurance is mandatory: should cover medical evacuation, accident, illness, loss/damage of personal effects, cancellation/curtailment. HOS is not responsible for costs arising from lack of adequate insurance.</w:t>
      </w:r>
    </w:p>
    <w:p w:rsidR="009D42CA" w:rsidRPr="009D42CA" w:rsidRDefault="009D42CA" w:rsidP="009D42CA">
      <w:pPr>
        <w:spacing w:after="0"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pict>
          <v:rect id="_x0000_i1081" style="width:0;height:1.5pt" o:hralign="center" o:hrstd="t" o:hr="t" fillcolor="#a0a0a0" stroked="f"/>
        </w:pict>
      </w:r>
    </w:p>
    <w:p w:rsidR="009D42CA" w:rsidRPr="009D42CA" w:rsidRDefault="009D42CA" w:rsidP="009D42CA">
      <w:pPr>
        <w:spacing w:before="100" w:beforeAutospacing="1" w:after="100" w:afterAutospacing="1" w:line="240" w:lineRule="auto"/>
        <w:outlineLvl w:val="2"/>
        <w:rPr>
          <w:rFonts w:ascii="Times New Roman" w:eastAsia="Times New Roman" w:hAnsi="Times New Roman" w:cs="Times New Roman"/>
          <w:b/>
          <w:bCs/>
          <w:sz w:val="27"/>
          <w:szCs w:val="27"/>
        </w:rPr>
      </w:pPr>
      <w:r w:rsidRPr="009D42CA">
        <w:rPr>
          <w:rFonts w:ascii="Times New Roman" w:eastAsia="Times New Roman" w:hAnsi="Times New Roman" w:cs="Times New Roman"/>
          <w:b/>
          <w:bCs/>
          <w:sz w:val="27"/>
          <w:szCs w:val="27"/>
        </w:rPr>
        <w:t>5. Itinerary, Accommodation &amp; Services</w:t>
      </w:r>
    </w:p>
    <w:p w:rsidR="009D42CA" w:rsidRPr="009D42CA" w:rsidRDefault="009D42CA" w:rsidP="009D42CA">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Itineraries, accommodations, and transport arrangements will be as described, but subject to change due to local conditions.</w:t>
      </w:r>
    </w:p>
    <w:p w:rsidR="009D42CA" w:rsidRPr="009D42CA" w:rsidRDefault="009D42CA" w:rsidP="009D42CA">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Lodges / camps quality: Mid-range / high-end etc. as per booking. Single supplement applies if you require a single room/tent.</w:t>
      </w:r>
    </w:p>
    <w:p w:rsidR="009D42CA" w:rsidRPr="009D42CA" w:rsidRDefault="009D42CA" w:rsidP="009D42CA">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Shared transportation where applicable (on group safaris).</w:t>
      </w:r>
    </w:p>
    <w:p w:rsidR="009D42CA" w:rsidRPr="009D42CA" w:rsidRDefault="009D42CA" w:rsidP="009D42CA">
      <w:pPr>
        <w:spacing w:after="0"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pict>
          <v:rect id="_x0000_i1082" style="width:0;height:1.5pt" o:hralign="center" o:hrstd="t" o:hr="t" fillcolor="#a0a0a0" stroked="f"/>
        </w:pict>
      </w:r>
    </w:p>
    <w:p w:rsidR="009D42CA" w:rsidRPr="009D42CA" w:rsidRDefault="009D42CA" w:rsidP="009D42CA">
      <w:pPr>
        <w:spacing w:before="100" w:beforeAutospacing="1" w:after="100" w:afterAutospacing="1" w:line="240" w:lineRule="auto"/>
        <w:outlineLvl w:val="2"/>
        <w:rPr>
          <w:rFonts w:ascii="Times New Roman" w:eastAsia="Times New Roman" w:hAnsi="Times New Roman" w:cs="Times New Roman"/>
          <w:b/>
          <w:bCs/>
          <w:sz w:val="27"/>
          <w:szCs w:val="27"/>
        </w:rPr>
      </w:pPr>
      <w:r w:rsidRPr="009D42CA">
        <w:rPr>
          <w:rFonts w:ascii="Times New Roman" w:eastAsia="Times New Roman" w:hAnsi="Times New Roman" w:cs="Times New Roman"/>
          <w:b/>
          <w:bCs/>
          <w:sz w:val="27"/>
          <w:szCs w:val="27"/>
        </w:rPr>
        <w:t>6. Liability &amp; Safe Conduct</w:t>
      </w:r>
    </w:p>
    <w:p w:rsidR="009D42CA" w:rsidRPr="009D42CA" w:rsidRDefault="009D42CA" w:rsidP="009D42CA">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We strive to ensure safety and quality. Our guides, vehicles, lodges will meet local safety standards.</w:t>
      </w:r>
    </w:p>
    <w:p w:rsidR="009D42CA" w:rsidRPr="009D42CA" w:rsidRDefault="009D42CA" w:rsidP="009D42CA">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lastRenderedPageBreak/>
        <w:t>You must follow guide instructions, park rules, safety notices. Failure to do so may result in termination of tour without refund.</w:t>
      </w:r>
    </w:p>
    <w:p w:rsidR="009D42CA" w:rsidRPr="009D42CA" w:rsidRDefault="009D42CA" w:rsidP="009D42CA">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HOS is not liable for injuries, losses or damages caused by third-party suppliers (e.g. airlines, lodges) beyond our control.</w:t>
      </w:r>
    </w:p>
    <w:p w:rsidR="009D42CA" w:rsidRPr="009D42CA" w:rsidRDefault="009D42CA" w:rsidP="009D42CA">
      <w:pPr>
        <w:spacing w:after="0"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pict>
          <v:rect id="_x0000_i1083" style="width:0;height:1.5pt" o:hralign="center" o:hrstd="t" o:hr="t" fillcolor="#a0a0a0" stroked="f"/>
        </w:pict>
      </w:r>
    </w:p>
    <w:p w:rsidR="009D42CA" w:rsidRPr="009D42CA" w:rsidRDefault="009D42CA" w:rsidP="009D42CA">
      <w:pPr>
        <w:spacing w:before="100" w:beforeAutospacing="1" w:after="100" w:afterAutospacing="1" w:line="240" w:lineRule="auto"/>
        <w:outlineLvl w:val="2"/>
        <w:rPr>
          <w:rFonts w:ascii="Times New Roman" w:eastAsia="Times New Roman" w:hAnsi="Times New Roman" w:cs="Times New Roman"/>
          <w:b/>
          <w:bCs/>
          <w:sz w:val="27"/>
          <w:szCs w:val="27"/>
        </w:rPr>
      </w:pPr>
      <w:r w:rsidRPr="009D42CA">
        <w:rPr>
          <w:rFonts w:ascii="Times New Roman" w:eastAsia="Times New Roman" w:hAnsi="Times New Roman" w:cs="Times New Roman"/>
          <w:b/>
          <w:bCs/>
          <w:sz w:val="27"/>
          <w:szCs w:val="27"/>
        </w:rPr>
        <w:t>7. No-show / Early Departure</w:t>
      </w:r>
    </w:p>
    <w:p w:rsidR="009D42CA" w:rsidRPr="009D42CA" w:rsidRDefault="009D42CA" w:rsidP="009D42CA">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If you do not arrive for your safari (no-show), you forfeit 100% of the cost.</w:t>
      </w:r>
    </w:p>
    <w:p w:rsidR="009D42CA" w:rsidRPr="009D42CA" w:rsidRDefault="009D42CA" w:rsidP="009D42CA">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If you depart early, no refund for unused services, accommodation, or activities.</w:t>
      </w:r>
    </w:p>
    <w:p w:rsidR="009D42CA" w:rsidRPr="009D42CA" w:rsidRDefault="009D42CA" w:rsidP="009D42CA">
      <w:pPr>
        <w:spacing w:after="0"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pict>
          <v:rect id="_x0000_i1084" style="width:0;height:1.5pt" o:hralign="center" o:hrstd="t" o:hr="t" fillcolor="#a0a0a0" stroked="f"/>
        </w:pict>
      </w:r>
    </w:p>
    <w:p w:rsidR="009D42CA" w:rsidRPr="009D42CA" w:rsidRDefault="009D42CA" w:rsidP="009D42CA">
      <w:pPr>
        <w:spacing w:before="100" w:beforeAutospacing="1" w:after="100" w:afterAutospacing="1" w:line="240" w:lineRule="auto"/>
        <w:outlineLvl w:val="2"/>
        <w:rPr>
          <w:rFonts w:ascii="Times New Roman" w:eastAsia="Times New Roman" w:hAnsi="Times New Roman" w:cs="Times New Roman"/>
          <w:b/>
          <w:bCs/>
          <w:sz w:val="27"/>
          <w:szCs w:val="27"/>
        </w:rPr>
      </w:pPr>
      <w:r w:rsidRPr="009D42CA">
        <w:rPr>
          <w:rFonts w:ascii="Times New Roman" w:eastAsia="Times New Roman" w:hAnsi="Times New Roman" w:cs="Times New Roman"/>
          <w:b/>
          <w:bCs/>
          <w:sz w:val="27"/>
          <w:szCs w:val="27"/>
        </w:rPr>
        <w:t>8. Prices, Surcharges &amp; Currency Changes</w:t>
      </w:r>
    </w:p>
    <w:p w:rsidR="009D42CA" w:rsidRPr="009D42CA" w:rsidRDefault="009D42CA" w:rsidP="009D42C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 xml:space="preserve">All quoted prices are valid at time of quotation. HOS reserves the right to adjust for increases in park fees, taxes, fuel, </w:t>
      </w:r>
      <w:proofErr w:type="gramStart"/>
      <w:r w:rsidRPr="009D42CA">
        <w:rPr>
          <w:rFonts w:ascii="Times New Roman" w:eastAsia="Times New Roman" w:hAnsi="Times New Roman" w:cs="Times New Roman"/>
          <w:sz w:val="24"/>
          <w:szCs w:val="24"/>
        </w:rPr>
        <w:t>airfare</w:t>
      </w:r>
      <w:proofErr w:type="gramEnd"/>
      <w:r w:rsidRPr="009D42CA">
        <w:rPr>
          <w:rFonts w:ascii="Times New Roman" w:eastAsia="Times New Roman" w:hAnsi="Times New Roman" w:cs="Times New Roman"/>
          <w:sz w:val="24"/>
          <w:szCs w:val="24"/>
        </w:rPr>
        <w:t xml:space="preserve"> or currency exchange beyond our control.</w:t>
      </w:r>
    </w:p>
    <w:p w:rsidR="009D42CA" w:rsidRPr="009D42CA" w:rsidRDefault="009D42CA" w:rsidP="009D42C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If such increases occur after booking but before departure, we will inform you and may require additional payment, or offer cancellation with refund less deposit or a portion thereof, as per cancellation policy.</w:t>
      </w:r>
    </w:p>
    <w:p w:rsidR="009D42CA" w:rsidRPr="009D42CA" w:rsidRDefault="009D42CA" w:rsidP="009D42CA">
      <w:pPr>
        <w:spacing w:after="0"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pict>
          <v:rect id="_x0000_i1085" style="width:0;height:1.5pt" o:hralign="center" o:hrstd="t" o:hr="t" fillcolor="#a0a0a0" stroked="f"/>
        </w:pict>
      </w:r>
    </w:p>
    <w:p w:rsidR="009D42CA" w:rsidRPr="009D42CA" w:rsidRDefault="009D42CA" w:rsidP="009D42CA">
      <w:pPr>
        <w:spacing w:before="100" w:beforeAutospacing="1" w:after="100" w:afterAutospacing="1" w:line="240" w:lineRule="auto"/>
        <w:outlineLvl w:val="2"/>
        <w:rPr>
          <w:rFonts w:ascii="Times New Roman" w:eastAsia="Times New Roman" w:hAnsi="Times New Roman" w:cs="Times New Roman"/>
          <w:b/>
          <w:bCs/>
          <w:sz w:val="27"/>
          <w:szCs w:val="27"/>
        </w:rPr>
      </w:pPr>
      <w:r w:rsidRPr="009D42CA">
        <w:rPr>
          <w:rFonts w:ascii="Times New Roman" w:eastAsia="Times New Roman" w:hAnsi="Times New Roman" w:cs="Times New Roman"/>
          <w:b/>
          <w:bCs/>
          <w:sz w:val="27"/>
          <w:szCs w:val="27"/>
        </w:rPr>
        <w:t>9. Media, Photography &amp; Privacy</w:t>
      </w:r>
    </w:p>
    <w:p w:rsidR="009D42CA" w:rsidRPr="009D42CA" w:rsidRDefault="009D42CA" w:rsidP="009D42CA">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HOS may take photos/videos during safari for promotional use. If you do not wish to be included, please let us know in writing before departure.</w:t>
      </w:r>
    </w:p>
    <w:p w:rsidR="009D42CA" w:rsidRPr="009D42CA" w:rsidRDefault="009D42CA" w:rsidP="009D42CA">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Personal data collected (passport, health, contact info) is used for booking logistics and stored securely. We do not share with third parties except as needed for permits, accommodation, etc., or required by law.</w:t>
      </w:r>
    </w:p>
    <w:p w:rsidR="009D42CA" w:rsidRPr="009D42CA" w:rsidRDefault="009D42CA" w:rsidP="009D42CA">
      <w:pPr>
        <w:spacing w:after="0"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pict>
          <v:rect id="_x0000_i1086" style="width:0;height:1.5pt" o:hralign="center" o:hrstd="t" o:hr="t" fillcolor="#a0a0a0" stroked="f"/>
        </w:pict>
      </w:r>
    </w:p>
    <w:p w:rsidR="009D42CA" w:rsidRPr="009D42CA" w:rsidRDefault="009D42CA" w:rsidP="009D42CA">
      <w:pPr>
        <w:spacing w:before="100" w:beforeAutospacing="1" w:after="100" w:afterAutospacing="1" w:line="240" w:lineRule="auto"/>
        <w:outlineLvl w:val="2"/>
        <w:rPr>
          <w:rFonts w:ascii="Times New Roman" w:eastAsia="Times New Roman" w:hAnsi="Times New Roman" w:cs="Times New Roman"/>
          <w:b/>
          <w:bCs/>
          <w:sz w:val="27"/>
          <w:szCs w:val="27"/>
        </w:rPr>
      </w:pPr>
      <w:r w:rsidRPr="009D42CA">
        <w:rPr>
          <w:rFonts w:ascii="Times New Roman" w:eastAsia="Times New Roman" w:hAnsi="Times New Roman" w:cs="Times New Roman"/>
          <w:b/>
          <w:bCs/>
          <w:sz w:val="27"/>
          <w:szCs w:val="27"/>
        </w:rPr>
        <w:t>10. Governing Law &amp; Disputes</w:t>
      </w:r>
    </w:p>
    <w:p w:rsidR="009D42CA" w:rsidRPr="009D42CA" w:rsidRDefault="009D42CA" w:rsidP="009D42CA">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 xml:space="preserve">These Terms are governed by the laws of </w:t>
      </w:r>
      <w:r w:rsidRPr="009D42CA">
        <w:rPr>
          <w:rFonts w:ascii="Times New Roman" w:eastAsia="Times New Roman" w:hAnsi="Times New Roman" w:cs="Times New Roman"/>
          <w:b/>
          <w:bCs/>
          <w:sz w:val="24"/>
          <w:szCs w:val="24"/>
        </w:rPr>
        <w:t>Kenya</w:t>
      </w:r>
      <w:r w:rsidRPr="009D42CA">
        <w:rPr>
          <w:rFonts w:ascii="Times New Roman" w:eastAsia="Times New Roman" w:hAnsi="Times New Roman" w:cs="Times New Roman"/>
          <w:sz w:val="24"/>
          <w:szCs w:val="24"/>
        </w:rPr>
        <w:t>.</w:t>
      </w:r>
    </w:p>
    <w:p w:rsidR="009D42CA" w:rsidRPr="009D42CA" w:rsidRDefault="009D42CA" w:rsidP="009D42CA">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t>Any dispute will first be attempted to be resolved by mutual discussion. If unresolved, the courts of Kenya shall have jurisdiction.</w:t>
      </w:r>
    </w:p>
    <w:p w:rsidR="008C52D6" w:rsidRPr="009D42CA" w:rsidRDefault="009D42CA" w:rsidP="009D42CA">
      <w:pPr>
        <w:spacing w:after="0" w:line="240" w:lineRule="auto"/>
        <w:rPr>
          <w:rFonts w:ascii="Times New Roman" w:eastAsia="Times New Roman" w:hAnsi="Times New Roman" w:cs="Times New Roman"/>
          <w:sz w:val="24"/>
          <w:szCs w:val="24"/>
        </w:rPr>
      </w:pPr>
      <w:r w:rsidRPr="009D42CA">
        <w:rPr>
          <w:rFonts w:ascii="Times New Roman" w:eastAsia="Times New Roman" w:hAnsi="Times New Roman" w:cs="Times New Roman"/>
          <w:sz w:val="24"/>
          <w:szCs w:val="24"/>
        </w:rPr>
        <w:pict>
          <v:rect id="_x0000_i1087" style="width:0;height:1.5pt" o:hralign="center" o:hrstd="t" o:hr="t" fillcolor="#a0a0a0" stroked="f"/>
        </w:pict>
      </w:r>
      <w:bookmarkStart w:id="0" w:name="_GoBack"/>
      <w:bookmarkEnd w:id="0"/>
    </w:p>
    <w:sectPr w:rsidR="008C52D6" w:rsidRPr="009D42C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6465"/>
    <w:multiLevelType w:val="multilevel"/>
    <w:tmpl w:val="82C44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B237C"/>
    <w:multiLevelType w:val="multilevel"/>
    <w:tmpl w:val="F7B6C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34FB9"/>
    <w:multiLevelType w:val="multilevel"/>
    <w:tmpl w:val="4C30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821613"/>
    <w:multiLevelType w:val="multilevel"/>
    <w:tmpl w:val="05109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C031F"/>
    <w:multiLevelType w:val="multilevel"/>
    <w:tmpl w:val="CADC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45193C"/>
    <w:multiLevelType w:val="multilevel"/>
    <w:tmpl w:val="8B4C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442E48"/>
    <w:multiLevelType w:val="multilevel"/>
    <w:tmpl w:val="6630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583F1A"/>
    <w:multiLevelType w:val="multilevel"/>
    <w:tmpl w:val="F7E22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0700BC"/>
    <w:multiLevelType w:val="multilevel"/>
    <w:tmpl w:val="B9EAE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4B1CB7"/>
    <w:multiLevelType w:val="multilevel"/>
    <w:tmpl w:val="97308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730268"/>
    <w:multiLevelType w:val="multilevel"/>
    <w:tmpl w:val="160041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0307A3"/>
    <w:multiLevelType w:val="multilevel"/>
    <w:tmpl w:val="4C4A0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3D16FD"/>
    <w:multiLevelType w:val="multilevel"/>
    <w:tmpl w:val="42B80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5D5C67"/>
    <w:multiLevelType w:val="multilevel"/>
    <w:tmpl w:val="6062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F474AE"/>
    <w:multiLevelType w:val="multilevel"/>
    <w:tmpl w:val="F33A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B96114"/>
    <w:multiLevelType w:val="multilevel"/>
    <w:tmpl w:val="12E89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6544F1"/>
    <w:multiLevelType w:val="multilevel"/>
    <w:tmpl w:val="1CAE9CB4"/>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A21E26"/>
    <w:multiLevelType w:val="multilevel"/>
    <w:tmpl w:val="95F2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033344"/>
    <w:multiLevelType w:val="multilevel"/>
    <w:tmpl w:val="CBB0A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5D7D49"/>
    <w:multiLevelType w:val="multilevel"/>
    <w:tmpl w:val="38E4F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D92044"/>
    <w:multiLevelType w:val="multilevel"/>
    <w:tmpl w:val="FA0E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8954B6"/>
    <w:multiLevelType w:val="multilevel"/>
    <w:tmpl w:val="170C8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195FA3"/>
    <w:multiLevelType w:val="multilevel"/>
    <w:tmpl w:val="7578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7524ED"/>
    <w:multiLevelType w:val="multilevel"/>
    <w:tmpl w:val="BABA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203B1A"/>
    <w:multiLevelType w:val="multilevel"/>
    <w:tmpl w:val="1CEC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B91BE4"/>
    <w:multiLevelType w:val="multilevel"/>
    <w:tmpl w:val="6002C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D43E49"/>
    <w:multiLevelType w:val="multilevel"/>
    <w:tmpl w:val="8002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1C6826"/>
    <w:multiLevelType w:val="multilevel"/>
    <w:tmpl w:val="9490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402AE0"/>
    <w:multiLevelType w:val="multilevel"/>
    <w:tmpl w:val="4254F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EE610B"/>
    <w:multiLevelType w:val="multilevel"/>
    <w:tmpl w:val="43B6F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3A42E1"/>
    <w:multiLevelType w:val="multilevel"/>
    <w:tmpl w:val="D276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C4180E"/>
    <w:multiLevelType w:val="multilevel"/>
    <w:tmpl w:val="F38E2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B47E90"/>
    <w:multiLevelType w:val="multilevel"/>
    <w:tmpl w:val="80DC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E91B42"/>
    <w:multiLevelType w:val="multilevel"/>
    <w:tmpl w:val="F25C6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CF1C16"/>
    <w:multiLevelType w:val="multilevel"/>
    <w:tmpl w:val="6818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D3149A"/>
    <w:multiLevelType w:val="multilevel"/>
    <w:tmpl w:val="0C34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2115F2"/>
    <w:multiLevelType w:val="multilevel"/>
    <w:tmpl w:val="492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DB6C2C"/>
    <w:multiLevelType w:val="multilevel"/>
    <w:tmpl w:val="613A5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2B1953"/>
    <w:multiLevelType w:val="multilevel"/>
    <w:tmpl w:val="69BC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917B5F"/>
    <w:multiLevelType w:val="multilevel"/>
    <w:tmpl w:val="702A9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E65F34"/>
    <w:multiLevelType w:val="multilevel"/>
    <w:tmpl w:val="223A7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D54D22"/>
    <w:multiLevelType w:val="multilevel"/>
    <w:tmpl w:val="C2667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D64703"/>
    <w:multiLevelType w:val="multilevel"/>
    <w:tmpl w:val="0514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270A14"/>
    <w:multiLevelType w:val="multilevel"/>
    <w:tmpl w:val="87AA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FB39B9"/>
    <w:multiLevelType w:val="multilevel"/>
    <w:tmpl w:val="4642B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205A3D"/>
    <w:multiLevelType w:val="multilevel"/>
    <w:tmpl w:val="37DA0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A653DF"/>
    <w:multiLevelType w:val="multilevel"/>
    <w:tmpl w:val="9A203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9"/>
  </w:num>
  <w:num w:numId="4">
    <w:abstractNumId w:val="14"/>
  </w:num>
  <w:num w:numId="5">
    <w:abstractNumId w:val="45"/>
  </w:num>
  <w:num w:numId="6">
    <w:abstractNumId w:val="21"/>
  </w:num>
  <w:num w:numId="7">
    <w:abstractNumId w:val="40"/>
  </w:num>
  <w:num w:numId="8">
    <w:abstractNumId w:val="33"/>
  </w:num>
  <w:num w:numId="9">
    <w:abstractNumId w:val="3"/>
  </w:num>
  <w:num w:numId="10">
    <w:abstractNumId w:val="18"/>
  </w:num>
  <w:num w:numId="11">
    <w:abstractNumId w:val="22"/>
  </w:num>
  <w:num w:numId="12">
    <w:abstractNumId w:val="5"/>
  </w:num>
  <w:num w:numId="13">
    <w:abstractNumId w:val="46"/>
  </w:num>
  <w:num w:numId="14">
    <w:abstractNumId w:val="37"/>
  </w:num>
  <w:num w:numId="15">
    <w:abstractNumId w:val="43"/>
  </w:num>
  <w:num w:numId="16">
    <w:abstractNumId w:val="19"/>
  </w:num>
  <w:num w:numId="17">
    <w:abstractNumId w:val="44"/>
  </w:num>
  <w:num w:numId="18">
    <w:abstractNumId w:val="12"/>
  </w:num>
  <w:num w:numId="19">
    <w:abstractNumId w:val="20"/>
  </w:num>
  <w:num w:numId="20">
    <w:abstractNumId w:val="42"/>
  </w:num>
  <w:num w:numId="21">
    <w:abstractNumId w:val="29"/>
  </w:num>
  <w:num w:numId="22">
    <w:abstractNumId w:val="30"/>
  </w:num>
  <w:num w:numId="23">
    <w:abstractNumId w:val="27"/>
  </w:num>
  <w:num w:numId="24">
    <w:abstractNumId w:val="6"/>
  </w:num>
  <w:num w:numId="25">
    <w:abstractNumId w:val="4"/>
  </w:num>
  <w:num w:numId="26">
    <w:abstractNumId w:val="26"/>
  </w:num>
  <w:num w:numId="27">
    <w:abstractNumId w:val="25"/>
  </w:num>
  <w:num w:numId="28">
    <w:abstractNumId w:val="28"/>
  </w:num>
  <w:num w:numId="29">
    <w:abstractNumId w:val="17"/>
  </w:num>
  <w:num w:numId="30">
    <w:abstractNumId w:val="24"/>
  </w:num>
  <w:num w:numId="31">
    <w:abstractNumId w:val="41"/>
  </w:num>
  <w:num w:numId="32">
    <w:abstractNumId w:val="31"/>
  </w:num>
  <w:num w:numId="33">
    <w:abstractNumId w:val="23"/>
  </w:num>
  <w:num w:numId="34">
    <w:abstractNumId w:val="13"/>
  </w:num>
  <w:num w:numId="35">
    <w:abstractNumId w:val="36"/>
  </w:num>
  <w:num w:numId="36">
    <w:abstractNumId w:val="32"/>
  </w:num>
  <w:num w:numId="37">
    <w:abstractNumId w:val="1"/>
  </w:num>
  <w:num w:numId="38">
    <w:abstractNumId w:val="10"/>
  </w:num>
  <w:num w:numId="39">
    <w:abstractNumId w:val="16"/>
  </w:num>
  <w:num w:numId="40">
    <w:abstractNumId w:val="11"/>
  </w:num>
  <w:num w:numId="41">
    <w:abstractNumId w:val="15"/>
  </w:num>
  <w:num w:numId="42">
    <w:abstractNumId w:val="34"/>
  </w:num>
  <w:num w:numId="43">
    <w:abstractNumId w:val="35"/>
  </w:num>
  <w:num w:numId="44">
    <w:abstractNumId w:val="38"/>
  </w:num>
  <w:num w:numId="45">
    <w:abstractNumId w:val="8"/>
  </w:num>
  <w:num w:numId="46">
    <w:abstractNumId w:val="9"/>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2CA"/>
    <w:rsid w:val="008C52D6"/>
    <w:rsid w:val="009D4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59FA4"/>
  <w15:chartTrackingRefBased/>
  <w15:docId w15:val="{ECACF0CC-E0BE-435A-B1D4-78375C638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9D42C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D42C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42C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D42C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D42C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D42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613370">
      <w:bodyDiv w:val="1"/>
      <w:marLeft w:val="0"/>
      <w:marRight w:val="0"/>
      <w:marTop w:val="0"/>
      <w:marBottom w:val="0"/>
      <w:divBdr>
        <w:top w:val="none" w:sz="0" w:space="0" w:color="auto"/>
        <w:left w:val="none" w:sz="0" w:space="0" w:color="auto"/>
        <w:bottom w:val="none" w:sz="0" w:space="0" w:color="auto"/>
        <w:right w:val="none" w:sz="0" w:space="0" w:color="auto"/>
      </w:divBdr>
    </w:div>
    <w:div w:id="187723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714</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2025-10-09T08:50:00Z</dcterms:created>
  <dcterms:modified xsi:type="dcterms:W3CDTF">2025-10-09T09:00:00Z</dcterms:modified>
</cp:coreProperties>
</file>